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F0D1C" w14:textId="48FB9B91" w:rsidR="00696693" w:rsidRPr="00961564" w:rsidRDefault="00696693" w:rsidP="00F543A9">
      <w:pPr>
        <w:spacing w:after="0" w:line="240" w:lineRule="auto"/>
        <w:jc w:val="center"/>
        <w:rPr>
          <w:rFonts w:ascii="Arial" w:hAnsi="Arial" w:cs="Arial"/>
          <w:sz w:val="20"/>
          <w:szCs w:val="20"/>
        </w:rPr>
      </w:pPr>
    </w:p>
    <w:p w14:paraId="1266D520" w14:textId="77777777" w:rsidR="003E1D53" w:rsidRPr="00961564" w:rsidRDefault="003E1D53" w:rsidP="00F543A9">
      <w:pPr>
        <w:spacing w:after="0" w:line="240" w:lineRule="auto"/>
        <w:jc w:val="center"/>
        <w:rPr>
          <w:rFonts w:ascii="Arial" w:hAnsi="Arial" w:cs="Arial"/>
          <w:sz w:val="20"/>
          <w:szCs w:val="20"/>
        </w:rPr>
      </w:pPr>
    </w:p>
    <w:p w14:paraId="0E0AD9F6" w14:textId="77777777" w:rsidR="003E1D53" w:rsidRPr="00961564" w:rsidRDefault="003E1D53" w:rsidP="00F543A9">
      <w:pPr>
        <w:spacing w:after="0" w:line="240" w:lineRule="auto"/>
        <w:jc w:val="center"/>
        <w:rPr>
          <w:rFonts w:ascii="Arial" w:hAnsi="Arial" w:cs="Arial"/>
          <w:sz w:val="20"/>
          <w:szCs w:val="20"/>
        </w:rPr>
      </w:pPr>
    </w:p>
    <w:p w14:paraId="515861B9" w14:textId="77777777" w:rsidR="0030782F" w:rsidRPr="00961564" w:rsidRDefault="0030782F" w:rsidP="00F543A9">
      <w:pPr>
        <w:spacing w:after="0" w:line="240" w:lineRule="auto"/>
        <w:jc w:val="center"/>
        <w:rPr>
          <w:rFonts w:ascii="Arial" w:hAnsi="Arial" w:cs="Arial"/>
          <w:b/>
          <w:sz w:val="20"/>
          <w:szCs w:val="20"/>
        </w:rPr>
      </w:pPr>
    </w:p>
    <w:p w14:paraId="46A9C841" w14:textId="77777777" w:rsidR="003E1D53" w:rsidRPr="009356D2" w:rsidRDefault="003E1D53" w:rsidP="00F543A9">
      <w:pPr>
        <w:spacing w:after="0" w:line="240" w:lineRule="auto"/>
        <w:jc w:val="center"/>
        <w:rPr>
          <w:rFonts w:ascii="Arial" w:hAnsi="Arial" w:cs="Arial"/>
          <w:b/>
          <w:sz w:val="20"/>
          <w:szCs w:val="20"/>
        </w:rPr>
      </w:pPr>
      <w:r w:rsidRPr="009356D2">
        <w:rPr>
          <w:rFonts w:ascii="Arial" w:hAnsi="Arial" w:cs="Arial"/>
          <w:b/>
          <w:sz w:val="20"/>
          <w:szCs w:val="20"/>
        </w:rPr>
        <w:t>Request for Quotations (RFQ)</w:t>
      </w:r>
    </w:p>
    <w:p w14:paraId="7A743B7A" w14:textId="77777777" w:rsidR="003E1D53" w:rsidRPr="009356D2" w:rsidRDefault="003E1D53" w:rsidP="00F543A9">
      <w:pPr>
        <w:spacing w:after="0" w:line="240" w:lineRule="auto"/>
        <w:jc w:val="center"/>
        <w:rPr>
          <w:rFonts w:ascii="Arial" w:hAnsi="Arial" w:cs="Arial"/>
          <w:sz w:val="20"/>
          <w:szCs w:val="20"/>
        </w:rPr>
      </w:pPr>
    </w:p>
    <w:p w14:paraId="581ABDAA" w14:textId="07FD2540" w:rsidR="003E1D53" w:rsidRPr="009356D2" w:rsidRDefault="000861EA" w:rsidP="00F543A9">
      <w:pPr>
        <w:spacing w:after="0" w:line="240" w:lineRule="auto"/>
        <w:rPr>
          <w:rFonts w:ascii="Arial" w:hAnsi="Arial" w:cs="Arial"/>
          <w:sz w:val="20"/>
          <w:szCs w:val="20"/>
        </w:rPr>
      </w:pPr>
      <w:r w:rsidRPr="009356D2">
        <w:rPr>
          <w:rFonts w:ascii="Arial" w:hAnsi="Arial" w:cs="Arial"/>
          <w:sz w:val="20"/>
          <w:szCs w:val="20"/>
        </w:rPr>
        <w:t>RFQ Number:</w:t>
      </w:r>
      <w:r w:rsidRPr="009356D2">
        <w:rPr>
          <w:rFonts w:ascii="Arial" w:hAnsi="Arial" w:cs="Arial"/>
          <w:sz w:val="20"/>
          <w:szCs w:val="20"/>
        </w:rPr>
        <w:tab/>
      </w:r>
      <w:r w:rsidRPr="009356D2">
        <w:rPr>
          <w:rFonts w:ascii="Arial" w:hAnsi="Arial" w:cs="Arial"/>
          <w:sz w:val="20"/>
          <w:szCs w:val="20"/>
        </w:rPr>
        <w:tab/>
      </w:r>
      <w:r w:rsidR="005949D7" w:rsidRPr="009356D2">
        <w:rPr>
          <w:rFonts w:ascii="Arial" w:hAnsi="Arial" w:cs="Arial"/>
          <w:sz w:val="20"/>
          <w:szCs w:val="20"/>
          <w:shd w:val="clear" w:color="auto" w:fill="FFFFFF"/>
        </w:rPr>
        <w:t>ICTEC-2019-00</w:t>
      </w:r>
      <w:r w:rsidR="00CF4CAB" w:rsidRPr="009356D2">
        <w:rPr>
          <w:rFonts w:ascii="Arial" w:hAnsi="Arial" w:cs="Arial"/>
          <w:sz w:val="20"/>
          <w:szCs w:val="20"/>
          <w:shd w:val="clear" w:color="auto" w:fill="FFFFFF"/>
        </w:rPr>
        <w:t>2</w:t>
      </w:r>
      <w:r w:rsidRPr="009356D2">
        <w:rPr>
          <w:rFonts w:ascii="Arial" w:hAnsi="Arial" w:cs="Arial"/>
          <w:sz w:val="20"/>
          <w:szCs w:val="20"/>
        </w:rPr>
        <w:t xml:space="preserve"> </w:t>
      </w:r>
    </w:p>
    <w:p w14:paraId="14EB16D3" w14:textId="77777777" w:rsidR="000861EA" w:rsidRPr="009356D2" w:rsidRDefault="000861EA" w:rsidP="00F543A9">
      <w:pPr>
        <w:spacing w:after="0" w:line="240" w:lineRule="auto"/>
        <w:rPr>
          <w:rFonts w:ascii="Arial" w:hAnsi="Arial" w:cs="Arial"/>
          <w:sz w:val="20"/>
          <w:szCs w:val="20"/>
        </w:rPr>
      </w:pPr>
    </w:p>
    <w:p w14:paraId="19D75DFE" w14:textId="77777777" w:rsidR="003E1D53" w:rsidRPr="009356D2" w:rsidRDefault="00E44C60" w:rsidP="00F543A9">
      <w:pPr>
        <w:spacing w:after="0" w:line="240" w:lineRule="auto"/>
        <w:rPr>
          <w:rFonts w:ascii="Arial" w:hAnsi="Arial" w:cs="Arial"/>
          <w:sz w:val="20"/>
          <w:szCs w:val="20"/>
        </w:rPr>
      </w:pPr>
      <w:r w:rsidRPr="009356D2">
        <w:rPr>
          <w:rFonts w:ascii="Arial" w:hAnsi="Arial" w:cs="Arial"/>
          <w:sz w:val="20"/>
          <w:szCs w:val="20"/>
        </w:rPr>
        <w:t>Issuance</w:t>
      </w:r>
      <w:r w:rsidR="000861EA" w:rsidRPr="009356D2">
        <w:rPr>
          <w:rFonts w:ascii="Arial" w:hAnsi="Arial" w:cs="Arial"/>
          <w:sz w:val="20"/>
          <w:szCs w:val="20"/>
        </w:rPr>
        <w:t xml:space="preserve"> Date:</w:t>
      </w:r>
      <w:r w:rsidR="000861EA" w:rsidRPr="009356D2">
        <w:rPr>
          <w:rFonts w:ascii="Arial" w:hAnsi="Arial" w:cs="Arial"/>
          <w:sz w:val="20"/>
          <w:szCs w:val="20"/>
        </w:rPr>
        <w:tab/>
      </w:r>
      <w:r w:rsidR="000861EA" w:rsidRPr="009356D2">
        <w:rPr>
          <w:rFonts w:ascii="Arial" w:hAnsi="Arial" w:cs="Arial"/>
          <w:sz w:val="20"/>
          <w:szCs w:val="20"/>
        </w:rPr>
        <w:tab/>
      </w:r>
      <w:r w:rsidR="00571206" w:rsidRPr="009356D2">
        <w:rPr>
          <w:rFonts w:ascii="Arial" w:hAnsi="Arial" w:cs="Arial"/>
          <w:sz w:val="20"/>
          <w:szCs w:val="20"/>
        </w:rPr>
        <w:t>11.02.2019</w:t>
      </w:r>
    </w:p>
    <w:p w14:paraId="763D9BBB" w14:textId="77777777" w:rsidR="000528A0" w:rsidRPr="009356D2" w:rsidRDefault="000528A0" w:rsidP="00F543A9">
      <w:pPr>
        <w:spacing w:after="0" w:line="240" w:lineRule="auto"/>
        <w:rPr>
          <w:rFonts w:ascii="Arial" w:hAnsi="Arial" w:cs="Arial"/>
          <w:sz w:val="20"/>
          <w:szCs w:val="20"/>
        </w:rPr>
      </w:pPr>
    </w:p>
    <w:p w14:paraId="348C598F" w14:textId="77777777" w:rsidR="000528A0" w:rsidRPr="009356D2" w:rsidRDefault="000528A0" w:rsidP="00F543A9">
      <w:pPr>
        <w:spacing w:after="0" w:line="240" w:lineRule="auto"/>
        <w:rPr>
          <w:rFonts w:ascii="Arial" w:hAnsi="Arial" w:cs="Arial"/>
          <w:sz w:val="20"/>
          <w:szCs w:val="20"/>
        </w:rPr>
      </w:pPr>
      <w:r w:rsidRPr="009356D2">
        <w:rPr>
          <w:rFonts w:ascii="Arial" w:hAnsi="Arial" w:cs="Arial"/>
          <w:sz w:val="20"/>
          <w:szCs w:val="20"/>
        </w:rPr>
        <w:t>Deadline for Offers:</w:t>
      </w:r>
      <w:r w:rsidRPr="009356D2">
        <w:rPr>
          <w:rFonts w:ascii="Arial" w:hAnsi="Arial" w:cs="Arial"/>
          <w:sz w:val="20"/>
          <w:szCs w:val="20"/>
        </w:rPr>
        <w:tab/>
      </w:r>
      <w:r w:rsidR="00571206" w:rsidRPr="009356D2">
        <w:rPr>
          <w:rFonts w:ascii="Arial" w:hAnsi="Arial" w:cs="Arial"/>
          <w:sz w:val="20"/>
          <w:szCs w:val="20"/>
        </w:rPr>
        <w:t>25.02.2019</w:t>
      </w:r>
    </w:p>
    <w:p w14:paraId="075489E9" w14:textId="77777777" w:rsidR="000861EA" w:rsidRPr="009356D2" w:rsidRDefault="000861EA" w:rsidP="00F543A9">
      <w:pPr>
        <w:spacing w:after="0" w:line="240" w:lineRule="auto"/>
        <w:rPr>
          <w:rFonts w:ascii="Arial" w:hAnsi="Arial" w:cs="Arial"/>
          <w:sz w:val="20"/>
          <w:szCs w:val="20"/>
        </w:rPr>
      </w:pPr>
    </w:p>
    <w:p w14:paraId="513B63A5" w14:textId="77777777" w:rsidR="000861EA" w:rsidRPr="009356D2" w:rsidRDefault="000861EA" w:rsidP="00F543A9">
      <w:pPr>
        <w:spacing w:after="0" w:line="240" w:lineRule="auto"/>
        <w:rPr>
          <w:rFonts w:ascii="Arial" w:hAnsi="Arial" w:cs="Arial"/>
          <w:sz w:val="20"/>
          <w:szCs w:val="20"/>
        </w:rPr>
      </w:pPr>
      <w:r w:rsidRPr="009356D2">
        <w:rPr>
          <w:rFonts w:ascii="Arial" w:hAnsi="Arial" w:cs="Arial"/>
          <w:sz w:val="20"/>
          <w:szCs w:val="20"/>
        </w:rPr>
        <w:t>Description:</w:t>
      </w:r>
      <w:r w:rsidRPr="009356D2">
        <w:rPr>
          <w:rFonts w:ascii="Arial" w:hAnsi="Arial" w:cs="Arial"/>
          <w:sz w:val="20"/>
          <w:szCs w:val="20"/>
        </w:rPr>
        <w:tab/>
      </w:r>
      <w:r w:rsidRPr="009356D2">
        <w:rPr>
          <w:rFonts w:ascii="Arial" w:hAnsi="Arial" w:cs="Arial"/>
          <w:sz w:val="20"/>
          <w:szCs w:val="20"/>
        </w:rPr>
        <w:tab/>
      </w:r>
      <w:r w:rsidR="00571206" w:rsidRPr="009356D2">
        <w:rPr>
          <w:rFonts w:ascii="Arial" w:hAnsi="Arial" w:cs="Arial"/>
          <w:sz w:val="20"/>
          <w:szCs w:val="20"/>
        </w:rPr>
        <w:t>Translation services</w:t>
      </w:r>
    </w:p>
    <w:p w14:paraId="6E6A8D07" w14:textId="77777777" w:rsidR="000861EA" w:rsidRPr="009356D2" w:rsidRDefault="000861EA" w:rsidP="00F543A9">
      <w:pPr>
        <w:spacing w:after="0" w:line="240" w:lineRule="auto"/>
        <w:rPr>
          <w:rFonts w:ascii="Arial" w:hAnsi="Arial" w:cs="Arial"/>
          <w:sz w:val="20"/>
          <w:szCs w:val="20"/>
        </w:rPr>
      </w:pPr>
    </w:p>
    <w:p w14:paraId="08B12874" w14:textId="77777777" w:rsidR="003E1D53" w:rsidRPr="009356D2" w:rsidRDefault="000861EA" w:rsidP="00F543A9">
      <w:pPr>
        <w:spacing w:after="0" w:line="240" w:lineRule="auto"/>
        <w:rPr>
          <w:rFonts w:ascii="Arial" w:hAnsi="Arial" w:cs="Arial"/>
          <w:sz w:val="20"/>
          <w:szCs w:val="20"/>
        </w:rPr>
      </w:pPr>
      <w:r w:rsidRPr="009356D2">
        <w:rPr>
          <w:rFonts w:ascii="Arial" w:hAnsi="Arial" w:cs="Arial"/>
          <w:sz w:val="20"/>
          <w:szCs w:val="20"/>
        </w:rPr>
        <w:t xml:space="preserve">For: </w:t>
      </w:r>
      <w:r w:rsidRPr="009356D2">
        <w:rPr>
          <w:rFonts w:ascii="Arial" w:hAnsi="Arial" w:cs="Arial"/>
          <w:sz w:val="20"/>
          <w:szCs w:val="20"/>
        </w:rPr>
        <w:tab/>
      </w:r>
      <w:r w:rsidRPr="009356D2">
        <w:rPr>
          <w:rFonts w:ascii="Arial" w:hAnsi="Arial" w:cs="Arial"/>
          <w:sz w:val="20"/>
          <w:szCs w:val="20"/>
        </w:rPr>
        <w:tab/>
      </w:r>
      <w:r w:rsidRPr="009356D2">
        <w:rPr>
          <w:rFonts w:ascii="Arial" w:hAnsi="Arial" w:cs="Arial"/>
          <w:sz w:val="20"/>
          <w:szCs w:val="20"/>
        </w:rPr>
        <w:tab/>
      </w:r>
      <w:r w:rsidR="00571206" w:rsidRPr="009356D2">
        <w:rPr>
          <w:rFonts w:ascii="Arial" w:hAnsi="Arial" w:cs="Arial"/>
          <w:sz w:val="20"/>
          <w:szCs w:val="20"/>
          <w:shd w:val="clear" w:color="auto" w:fill="FFFFFF"/>
        </w:rPr>
        <w:t>Moldova ICT Excellence Center Project (ICTEC)</w:t>
      </w:r>
    </w:p>
    <w:p w14:paraId="0F6994A1" w14:textId="77777777" w:rsidR="00AB594A" w:rsidRPr="009356D2" w:rsidRDefault="00AB594A" w:rsidP="00AB594A">
      <w:pPr>
        <w:spacing w:after="0" w:line="240" w:lineRule="auto"/>
        <w:rPr>
          <w:rFonts w:ascii="Arial" w:hAnsi="Arial" w:cs="Arial"/>
          <w:sz w:val="20"/>
          <w:szCs w:val="20"/>
        </w:rPr>
      </w:pPr>
    </w:p>
    <w:p w14:paraId="60779796" w14:textId="1170099C" w:rsidR="000528A0" w:rsidRPr="009356D2" w:rsidRDefault="000528A0" w:rsidP="00337CA7">
      <w:pPr>
        <w:spacing w:after="0" w:line="240" w:lineRule="auto"/>
        <w:rPr>
          <w:rFonts w:ascii="Arial" w:hAnsi="Arial" w:cs="Arial"/>
          <w:sz w:val="20"/>
          <w:szCs w:val="20"/>
        </w:rPr>
      </w:pPr>
      <w:r w:rsidRPr="009356D2">
        <w:rPr>
          <w:rFonts w:ascii="Arial" w:hAnsi="Arial" w:cs="Arial"/>
          <w:sz w:val="20"/>
          <w:szCs w:val="20"/>
        </w:rPr>
        <w:t>Funded By:</w:t>
      </w:r>
      <w:r w:rsidRPr="009356D2">
        <w:rPr>
          <w:rFonts w:ascii="Arial" w:hAnsi="Arial" w:cs="Arial"/>
          <w:sz w:val="20"/>
          <w:szCs w:val="20"/>
        </w:rPr>
        <w:tab/>
      </w:r>
      <w:r w:rsidRPr="009356D2">
        <w:rPr>
          <w:rFonts w:ascii="Arial" w:hAnsi="Arial" w:cs="Arial"/>
          <w:sz w:val="20"/>
          <w:szCs w:val="20"/>
        </w:rPr>
        <w:tab/>
        <w:t>United States Agency for International Development (USAID)</w:t>
      </w:r>
      <w:r w:rsidR="002F5716" w:rsidRPr="009356D2">
        <w:rPr>
          <w:rFonts w:ascii="Arial" w:hAnsi="Arial" w:cs="Arial"/>
          <w:sz w:val="20"/>
          <w:szCs w:val="20"/>
        </w:rPr>
        <w:t xml:space="preserve"> and Government of Sweden</w:t>
      </w:r>
      <w:r w:rsidRPr="009356D2">
        <w:rPr>
          <w:rFonts w:ascii="Arial" w:hAnsi="Arial" w:cs="Arial"/>
          <w:sz w:val="20"/>
          <w:szCs w:val="20"/>
        </w:rPr>
        <w:t>,</w:t>
      </w:r>
    </w:p>
    <w:p w14:paraId="66FF510C" w14:textId="77777777" w:rsidR="000528A0" w:rsidRPr="009356D2" w:rsidRDefault="000528A0" w:rsidP="00337CA7">
      <w:pPr>
        <w:spacing w:after="0" w:line="240" w:lineRule="auto"/>
        <w:rPr>
          <w:rFonts w:ascii="Arial" w:hAnsi="Arial" w:cs="Arial"/>
          <w:sz w:val="20"/>
          <w:szCs w:val="20"/>
        </w:rPr>
      </w:pPr>
      <w:r w:rsidRPr="009356D2">
        <w:rPr>
          <w:rFonts w:ascii="Arial" w:hAnsi="Arial" w:cs="Arial"/>
          <w:sz w:val="20"/>
          <w:szCs w:val="20"/>
        </w:rPr>
        <w:tab/>
      </w:r>
      <w:r w:rsidRPr="009356D2">
        <w:rPr>
          <w:rFonts w:ascii="Arial" w:hAnsi="Arial" w:cs="Arial"/>
          <w:sz w:val="20"/>
          <w:szCs w:val="20"/>
        </w:rPr>
        <w:tab/>
      </w:r>
      <w:r w:rsidRPr="009356D2">
        <w:rPr>
          <w:rFonts w:ascii="Arial" w:hAnsi="Arial" w:cs="Arial"/>
          <w:sz w:val="20"/>
          <w:szCs w:val="20"/>
        </w:rPr>
        <w:tab/>
        <w:t xml:space="preserve">Contract No. </w:t>
      </w:r>
      <w:r w:rsidR="00153030" w:rsidRPr="009356D2">
        <w:rPr>
          <w:rFonts w:ascii="Arial" w:hAnsi="Arial" w:cs="Arial"/>
          <w:sz w:val="20"/>
          <w:szCs w:val="20"/>
        </w:rPr>
        <w:t>AID-117-A-15-00002</w:t>
      </w:r>
    </w:p>
    <w:p w14:paraId="6BD5275A" w14:textId="77777777" w:rsidR="000528A0" w:rsidRPr="009356D2" w:rsidRDefault="000528A0" w:rsidP="00337CA7">
      <w:pPr>
        <w:spacing w:after="0" w:line="240" w:lineRule="auto"/>
        <w:rPr>
          <w:rFonts w:ascii="Arial" w:hAnsi="Arial" w:cs="Arial"/>
          <w:sz w:val="20"/>
          <w:szCs w:val="20"/>
        </w:rPr>
      </w:pPr>
    </w:p>
    <w:p w14:paraId="6B539A69" w14:textId="77777777" w:rsidR="000528A0" w:rsidRPr="009356D2" w:rsidRDefault="00CD5BBE" w:rsidP="00337CA7">
      <w:pPr>
        <w:spacing w:after="0" w:line="240" w:lineRule="auto"/>
        <w:rPr>
          <w:rFonts w:ascii="Arial" w:hAnsi="Arial" w:cs="Arial"/>
          <w:sz w:val="20"/>
          <w:szCs w:val="20"/>
        </w:rPr>
      </w:pPr>
      <w:r w:rsidRPr="009356D2">
        <w:rPr>
          <w:rFonts w:ascii="Arial" w:hAnsi="Arial" w:cs="Arial"/>
          <w:sz w:val="20"/>
          <w:szCs w:val="20"/>
        </w:rPr>
        <w:t>Issued by</w:t>
      </w:r>
      <w:r w:rsidR="000528A0" w:rsidRPr="009356D2">
        <w:rPr>
          <w:rFonts w:ascii="Arial" w:hAnsi="Arial" w:cs="Arial"/>
          <w:sz w:val="20"/>
          <w:szCs w:val="20"/>
        </w:rPr>
        <w:t>:</w:t>
      </w:r>
      <w:r w:rsidRPr="009356D2">
        <w:rPr>
          <w:rFonts w:ascii="Arial" w:hAnsi="Arial" w:cs="Arial"/>
          <w:sz w:val="20"/>
          <w:szCs w:val="20"/>
        </w:rPr>
        <w:tab/>
      </w:r>
      <w:r w:rsidR="000528A0" w:rsidRPr="009356D2">
        <w:rPr>
          <w:rFonts w:ascii="Arial" w:hAnsi="Arial" w:cs="Arial"/>
          <w:sz w:val="20"/>
          <w:szCs w:val="20"/>
        </w:rPr>
        <w:tab/>
      </w:r>
      <w:r w:rsidRPr="009356D2">
        <w:rPr>
          <w:rFonts w:ascii="Arial" w:hAnsi="Arial" w:cs="Arial"/>
          <w:sz w:val="20"/>
          <w:szCs w:val="20"/>
        </w:rPr>
        <w:t>National Association of Private ICT Companies (ATIC)</w:t>
      </w:r>
    </w:p>
    <w:p w14:paraId="01578B96" w14:textId="77777777" w:rsidR="009D1EA8" w:rsidRPr="009356D2" w:rsidRDefault="009D1EA8" w:rsidP="00337CA7">
      <w:pPr>
        <w:spacing w:after="0" w:line="240" w:lineRule="auto"/>
        <w:rPr>
          <w:rFonts w:ascii="Arial" w:hAnsi="Arial" w:cs="Arial"/>
          <w:sz w:val="20"/>
          <w:szCs w:val="20"/>
        </w:rPr>
      </w:pPr>
    </w:p>
    <w:p w14:paraId="16929A17" w14:textId="778BF57F" w:rsidR="00AB594A" w:rsidRPr="009356D2" w:rsidRDefault="00CD5BBE" w:rsidP="00AB594A">
      <w:pPr>
        <w:spacing w:after="0" w:line="240" w:lineRule="auto"/>
        <w:rPr>
          <w:rFonts w:ascii="Arial" w:hAnsi="Arial" w:cs="Arial"/>
          <w:sz w:val="20"/>
          <w:szCs w:val="20"/>
          <w:shd w:val="clear" w:color="auto" w:fill="FFFFFF"/>
        </w:rPr>
      </w:pPr>
      <w:r w:rsidRPr="009356D2">
        <w:rPr>
          <w:rFonts w:ascii="Arial" w:hAnsi="Arial" w:cs="Arial"/>
          <w:sz w:val="20"/>
          <w:szCs w:val="20"/>
        </w:rPr>
        <w:t xml:space="preserve">ATIC </w:t>
      </w:r>
      <w:r w:rsidR="00AB594A" w:rsidRPr="009356D2">
        <w:rPr>
          <w:rFonts w:ascii="Arial" w:hAnsi="Arial" w:cs="Arial"/>
          <w:sz w:val="20"/>
          <w:szCs w:val="20"/>
        </w:rPr>
        <w:t>Point of Contact:</w:t>
      </w:r>
      <w:r w:rsidR="00AB594A" w:rsidRPr="009356D2">
        <w:rPr>
          <w:rFonts w:ascii="Arial" w:hAnsi="Arial" w:cs="Arial"/>
          <w:sz w:val="20"/>
          <w:szCs w:val="20"/>
        </w:rPr>
        <w:tab/>
      </w:r>
      <w:hyperlink r:id="rId11" w:history="1">
        <w:r w:rsidR="00571206" w:rsidRPr="009356D2">
          <w:rPr>
            <w:rStyle w:val="Hyperlink"/>
            <w:rFonts w:ascii="Arial" w:hAnsi="Arial" w:cs="Arial"/>
            <w:color w:val="auto"/>
            <w:sz w:val="20"/>
            <w:szCs w:val="20"/>
            <w:shd w:val="clear" w:color="auto" w:fill="FFFFFF"/>
          </w:rPr>
          <w:t>cdamaschin@ict.md</w:t>
        </w:r>
      </w:hyperlink>
      <w:r w:rsidR="00571206" w:rsidRPr="009356D2">
        <w:rPr>
          <w:rFonts w:ascii="Arial" w:hAnsi="Arial" w:cs="Arial"/>
          <w:sz w:val="20"/>
          <w:szCs w:val="20"/>
          <w:shd w:val="clear" w:color="auto" w:fill="FFFFFF"/>
        </w:rPr>
        <w:t xml:space="preserve">, contact person Corina </w:t>
      </w:r>
      <w:proofErr w:type="spellStart"/>
      <w:r w:rsidR="00571206" w:rsidRPr="009356D2">
        <w:rPr>
          <w:rFonts w:ascii="Arial" w:hAnsi="Arial" w:cs="Arial"/>
          <w:sz w:val="20"/>
          <w:szCs w:val="20"/>
          <w:shd w:val="clear" w:color="auto" w:fill="FFFFFF"/>
        </w:rPr>
        <w:t>Damaschin</w:t>
      </w:r>
      <w:proofErr w:type="spellEnd"/>
      <w:r w:rsidR="00571206" w:rsidRPr="009356D2">
        <w:rPr>
          <w:rFonts w:ascii="Arial" w:hAnsi="Arial" w:cs="Arial"/>
          <w:sz w:val="20"/>
          <w:szCs w:val="20"/>
          <w:shd w:val="clear" w:color="auto" w:fill="FFFFFF"/>
        </w:rPr>
        <w:t>, Executive Assistant</w:t>
      </w:r>
    </w:p>
    <w:p w14:paraId="4F55F196" w14:textId="2F21E96D" w:rsidR="00961564" w:rsidRPr="009356D2" w:rsidRDefault="00961564" w:rsidP="00AB594A">
      <w:pPr>
        <w:spacing w:after="0" w:line="240" w:lineRule="auto"/>
        <w:rPr>
          <w:rFonts w:ascii="Arial" w:hAnsi="Arial" w:cs="Arial"/>
          <w:sz w:val="20"/>
          <w:szCs w:val="20"/>
          <w:shd w:val="clear" w:color="auto" w:fill="FFFFFF"/>
        </w:rPr>
      </w:pPr>
    </w:p>
    <w:p w14:paraId="4304BD95" w14:textId="77777777" w:rsidR="00961564" w:rsidRPr="009356D2" w:rsidRDefault="00961564" w:rsidP="00AB594A">
      <w:pPr>
        <w:spacing w:after="0" w:line="240" w:lineRule="auto"/>
        <w:rPr>
          <w:rFonts w:ascii="Arial" w:hAnsi="Arial" w:cs="Arial"/>
          <w:sz w:val="20"/>
          <w:szCs w:val="20"/>
        </w:rPr>
      </w:pPr>
    </w:p>
    <w:p w14:paraId="112E185C" w14:textId="77777777" w:rsidR="00AB594A" w:rsidRPr="009356D2" w:rsidRDefault="00AB594A" w:rsidP="00AB594A">
      <w:pPr>
        <w:pBdr>
          <w:bottom w:val="single" w:sz="6" w:space="1" w:color="auto"/>
        </w:pBdr>
        <w:spacing w:after="0" w:line="240" w:lineRule="auto"/>
        <w:rPr>
          <w:rFonts w:ascii="Arial" w:hAnsi="Arial" w:cs="Arial"/>
          <w:sz w:val="20"/>
          <w:szCs w:val="20"/>
        </w:rPr>
      </w:pPr>
    </w:p>
    <w:p w14:paraId="306942A6" w14:textId="77777777" w:rsidR="00CD5BBE" w:rsidRPr="009356D2" w:rsidRDefault="00CD5BBE" w:rsidP="00337CA7">
      <w:pPr>
        <w:spacing w:after="0" w:line="240" w:lineRule="auto"/>
        <w:rPr>
          <w:rFonts w:ascii="Arial" w:hAnsi="Arial" w:cs="Arial"/>
          <w:sz w:val="20"/>
          <w:szCs w:val="20"/>
        </w:rPr>
      </w:pPr>
    </w:p>
    <w:p w14:paraId="512EA57F" w14:textId="77777777" w:rsidR="009D1EA8" w:rsidRPr="009356D2" w:rsidRDefault="009D1EA8" w:rsidP="00337CA7">
      <w:pPr>
        <w:spacing w:after="0" w:line="240" w:lineRule="auto"/>
        <w:rPr>
          <w:rFonts w:ascii="Arial" w:hAnsi="Arial" w:cs="Arial"/>
          <w:b/>
          <w:sz w:val="20"/>
          <w:szCs w:val="20"/>
          <w:u w:val="single"/>
        </w:rPr>
      </w:pPr>
      <w:r w:rsidRPr="009356D2">
        <w:rPr>
          <w:rFonts w:ascii="Arial" w:hAnsi="Arial" w:cs="Arial"/>
          <w:b/>
          <w:sz w:val="20"/>
          <w:szCs w:val="20"/>
          <w:u w:val="single"/>
        </w:rPr>
        <w:t>Section 1:</w:t>
      </w:r>
      <w:r w:rsidR="00204555" w:rsidRPr="009356D2">
        <w:rPr>
          <w:rFonts w:ascii="Arial" w:hAnsi="Arial" w:cs="Arial"/>
          <w:b/>
          <w:sz w:val="20"/>
          <w:szCs w:val="20"/>
          <w:u w:val="single"/>
        </w:rPr>
        <w:t xml:space="preserve"> </w:t>
      </w:r>
      <w:r w:rsidRPr="009356D2">
        <w:rPr>
          <w:rFonts w:ascii="Arial" w:hAnsi="Arial" w:cs="Arial"/>
          <w:b/>
          <w:sz w:val="20"/>
          <w:szCs w:val="20"/>
          <w:u w:val="single"/>
        </w:rPr>
        <w:t>Instructions to Offerors</w:t>
      </w:r>
    </w:p>
    <w:p w14:paraId="058FCA66" w14:textId="77777777" w:rsidR="009D1EA8" w:rsidRPr="009356D2" w:rsidRDefault="009D1EA8" w:rsidP="00337CA7">
      <w:pPr>
        <w:spacing w:after="0" w:line="240" w:lineRule="auto"/>
        <w:rPr>
          <w:rFonts w:ascii="Arial" w:hAnsi="Arial" w:cs="Arial"/>
          <w:sz w:val="20"/>
          <w:szCs w:val="20"/>
        </w:rPr>
      </w:pPr>
    </w:p>
    <w:p w14:paraId="1CCB8993" w14:textId="05F5A1A9" w:rsidR="00EE3D00" w:rsidRPr="009356D2" w:rsidRDefault="003870ED" w:rsidP="00F1681A">
      <w:pPr>
        <w:numPr>
          <w:ilvl w:val="0"/>
          <w:numId w:val="3"/>
        </w:numPr>
        <w:tabs>
          <w:tab w:val="clear" w:pos="720"/>
          <w:tab w:val="num" w:pos="360"/>
        </w:tabs>
        <w:suppressAutoHyphens/>
        <w:spacing w:after="0" w:line="240" w:lineRule="auto"/>
        <w:ind w:left="360"/>
        <w:rPr>
          <w:rFonts w:ascii="Arial" w:hAnsi="Arial" w:cs="Arial"/>
          <w:sz w:val="20"/>
          <w:szCs w:val="20"/>
        </w:rPr>
      </w:pPr>
      <w:r w:rsidRPr="009356D2">
        <w:rPr>
          <w:rFonts w:ascii="Arial" w:hAnsi="Arial" w:cs="Arial"/>
          <w:b/>
          <w:sz w:val="20"/>
          <w:szCs w:val="20"/>
          <w:u w:val="single"/>
        </w:rPr>
        <w:t>Introduction</w:t>
      </w:r>
      <w:r w:rsidRPr="009356D2">
        <w:rPr>
          <w:rFonts w:ascii="Arial" w:hAnsi="Arial" w:cs="Arial"/>
          <w:sz w:val="20"/>
          <w:szCs w:val="20"/>
        </w:rPr>
        <w:t>:</w:t>
      </w:r>
      <w:r w:rsidR="00204555" w:rsidRPr="009356D2">
        <w:rPr>
          <w:rFonts w:ascii="Arial" w:hAnsi="Arial" w:cs="Arial"/>
          <w:sz w:val="20"/>
          <w:szCs w:val="20"/>
        </w:rPr>
        <w:t xml:space="preserve"> </w:t>
      </w:r>
      <w:r w:rsidR="00EE3D00" w:rsidRPr="009356D2">
        <w:rPr>
          <w:rFonts w:ascii="Arial" w:hAnsi="Arial" w:cs="Arial"/>
          <w:sz w:val="20"/>
          <w:szCs w:val="20"/>
        </w:rPr>
        <w:t>T</w:t>
      </w:r>
      <w:r w:rsidR="00EE3D00" w:rsidRPr="009356D2">
        <w:rPr>
          <w:rFonts w:ascii="Arial" w:hAnsi="Arial" w:cs="Arial"/>
          <w:sz w:val="20"/>
          <w:szCs w:val="20"/>
          <w:lang w:val="en-GB"/>
        </w:rPr>
        <w:t xml:space="preserve">he National Association of ICT Companies (ATIC) is soliciting proposals from eligible and responsible companies regarding </w:t>
      </w:r>
      <w:r w:rsidR="00EE3D00" w:rsidRPr="009356D2">
        <w:rPr>
          <w:rFonts w:ascii="Arial" w:hAnsi="Arial" w:cs="Arial"/>
          <w:b/>
          <w:bCs/>
          <w:sz w:val="20"/>
          <w:szCs w:val="20"/>
          <w:lang w:val="en-GB"/>
        </w:rPr>
        <w:t xml:space="preserve">translation services </w:t>
      </w:r>
      <w:r w:rsidR="00EE3D00" w:rsidRPr="009356D2">
        <w:rPr>
          <w:rFonts w:ascii="Arial" w:hAnsi="Arial" w:cs="Arial"/>
          <w:bCs/>
          <w:sz w:val="20"/>
          <w:szCs w:val="20"/>
          <w:lang w:val="en-GB"/>
        </w:rPr>
        <w:t>for t</w:t>
      </w:r>
      <w:r w:rsidR="00EE3D00" w:rsidRPr="009356D2">
        <w:rPr>
          <w:rFonts w:ascii="Arial" w:hAnsi="Arial" w:cs="Arial"/>
          <w:sz w:val="20"/>
          <w:szCs w:val="20"/>
          <w:lang w:val="en-GB"/>
        </w:rPr>
        <w:t>he ICTEC Project, as described in Section 1 (Instruction to Offerors). The ICTEC Project is an official program of the United States Agency for International Development (USAID) </w:t>
      </w:r>
      <w:r w:rsidR="00EE3D00" w:rsidRPr="009356D2">
        <w:rPr>
          <w:rFonts w:ascii="Arial" w:hAnsi="Arial" w:cs="Arial"/>
          <w:sz w:val="20"/>
          <w:szCs w:val="20"/>
        </w:rPr>
        <w:t>and Government of Sweden</w:t>
      </w:r>
      <w:r w:rsidR="00EE3D00" w:rsidRPr="009356D2">
        <w:rPr>
          <w:rFonts w:ascii="Arial" w:hAnsi="Arial" w:cs="Arial"/>
          <w:sz w:val="20"/>
          <w:szCs w:val="20"/>
          <w:lang w:val="en-GB"/>
        </w:rPr>
        <w:t>, Contract Nr. AID-117-A-15-</w:t>
      </w:r>
      <w:proofErr w:type="gramStart"/>
      <w:r w:rsidR="00EE3D00" w:rsidRPr="009356D2">
        <w:rPr>
          <w:rFonts w:ascii="Arial" w:hAnsi="Arial" w:cs="Arial"/>
          <w:sz w:val="20"/>
          <w:szCs w:val="20"/>
          <w:lang w:val="en-GB"/>
        </w:rPr>
        <w:t>00002, and</w:t>
      </w:r>
      <w:proofErr w:type="gramEnd"/>
      <w:r w:rsidR="00EE3D00" w:rsidRPr="009356D2">
        <w:rPr>
          <w:rFonts w:ascii="Arial" w:hAnsi="Arial" w:cs="Arial"/>
          <w:sz w:val="20"/>
          <w:szCs w:val="20"/>
          <w:lang w:val="en-GB"/>
        </w:rPr>
        <w:t xml:space="preserve"> is being carried out in Republic of Moldova.</w:t>
      </w:r>
    </w:p>
    <w:p w14:paraId="3B47890A" w14:textId="77777777" w:rsidR="00EE3D00" w:rsidRPr="009356D2" w:rsidRDefault="00EE3D00" w:rsidP="00EE3D00">
      <w:pPr>
        <w:suppressAutoHyphens/>
        <w:spacing w:after="0" w:line="240" w:lineRule="auto"/>
        <w:ind w:left="360"/>
        <w:rPr>
          <w:rFonts w:ascii="Arial" w:hAnsi="Arial" w:cs="Arial"/>
          <w:sz w:val="20"/>
          <w:szCs w:val="20"/>
        </w:rPr>
      </w:pPr>
    </w:p>
    <w:p w14:paraId="68964F05" w14:textId="3E74AADC" w:rsidR="00EE3D00" w:rsidRPr="009356D2" w:rsidRDefault="00EE3D00" w:rsidP="00EE3D00">
      <w:pPr>
        <w:suppressAutoHyphens/>
        <w:spacing w:after="0" w:line="240" w:lineRule="auto"/>
        <w:ind w:left="360"/>
        <w:rPr>
          <w:rFonts w:ascii="Arial" w:hAnsi="Arial" w:cs="Arial"/>
          <w:sz w:val="20"/>
          <w:szCs w:val="20"/>
        </w:rPr>
      </w:pPr>
      <w:r w:rsidRPr="009356D2">
        <w:rPr>
          <w:rFonts w:ascii="Arial" w:hAnsi="Arial" w:cs="Arial"/>
          <w:sz w:val="20"/>
          <w:szCs w:val="20"/>
          <w:shd w:val="clear" w:color="auto" w:fill="FFFFFF"/>
        </w:rPr>
        <w:t xml:space="preserve">The ICTEC Project is a USAID program implemented by the National Association of ICT Companies (ATIC). The project will be implemented as a private-public partnership (though Global Development Alliances instrument (GDA)), between the Moldovan Government, private industry, academia and donors. The private partners include multinational companies, IBM and Microsoft, </w:t>
      </w:r>
      <w:proofErr w:type="gramStart"/>
      <w:r w:rsidRPr="009356D2">
        <w:rPr>
          <w:rFonts w:ascii="Arial" w:hAnsi="Arial" w:cs="Arial"/>
          <w:sz w:val="20"/>
          <w:szCs w:val="20"/>
          <w:shd w:val="clear" w:color="auto" w:fill="FFFFFF"/>
        </w:rPr>
        <w:t>and also</w:t>
      </w:r>
      <w:proofErr w:type="gramEnd"/>
      <w:r w:rsidRPr="009356D2">
        <w:rPr>
          <w:rFonts w:ascii="Arial" w:hAnsi="Arial" w:cs="Arial"/>
          <w:sz w:val="20"/>
          <w:szCs w:val="20"/>
          <w:shd w:val="clear" w:color="auto" w:fill="FFFFFF"/>
        </w:rPr>
        <w:t xml:space="preserve"> Moldovan Association of Private ICT Companies (ATIC) members that are local (operated) ICT companies. The private partners will bring significant new resources, ideas, software, technologies and development activities, such as trainings, practical assignments, and mentorship. The private sector partners will have the chance to use the center to communicate with the university, SMEs, startups, professionals and contribute to the curricula improvement answering the market needs, as well as the improvement of the IT and entrepreneurship ecosystem that will lead to the economic growth of the country. The Government of Moldova supports this project at the highest level of the Prime Minister, and the partners include Ministry of ICT, Ministry of Education, and E-Government Center. The space will be provided by the Technical University, as part of the Government commitment to this project. The e-Government Center will use the center as a training and capacity building resource for the public e-transformation and IT managers</w:t>
      </w:r>
    </w:p>
    <w:p w14:paraId="7C45EDA3" w14:textId="77777777" w:rsidR="00EE3D00" w:rsidRPr="009356D2" w:rsidRDefault="00EE3D00" w:rsidP="00214F38">
      <w:pPr>
        <w:suppressAutoHyphens/>
        <w:spacing w:after="0" w:line="240" w:lineRule="auto"/>
        <w:rPr>
          <w:rFonts w:ascii="Arial" w:hAnsi="Arial" w:cs="Arial"/>
          <w:sz w:val="20"/>
          <w:szCs w:val="20"/>
        </w:rPr>
      </w:pPr>
    </w:p>
    <w:p w14:paraId="685F0049" w14:textId="77777777" w:rsidR="00214F38" w:rsidRPr="009356D2" w:rsidRDefault="00214F38" w:rsidP="00214F38">
      <w:pPr>
        <w:suppressAutoHyphens/>
        <w:spacing w:after="0" w:line="240" w:lineRule="auto"/>
        <w:ind w:left="360"/>
        <w:rPr>
          <w:rFonts w:ascii="Arial" w:hAnsi="Arial" w:cs="Arial"/>
          <w:sz w:val="20"/>
          <w:szCs w:val="20"/>
        </w:rPr>
      </w:pPr>
      <w:r w:rsidRPr="009356D2">
        <w:rPr>
          <w:rFonts w:ascii="Arial" w:hAnsi="Arial" w:cs="Arial"/>
          <w:sz w:val="20"/>
          <w:szCs w:val="20"/>
        </w:rPr>
        <w:t xml:space="preserve">Offerors are responsible for ensuring that their offers are received by </w:t>
      </w:r>
      <w:r w:rsidR="00CD5BBE" w:rsidRPr="009356D2">
        <w:rPr>
          <w:rFonts w:ascii="Arial" w:hAnsi="Arial" w:cs="Arial"/>
          <w:sz w:val="20"/>
          <w:szCs w:val="20"/>
        </w:rPr>
        <w:t xml:space="preserve">ATIC </w:t>
      </w:r>
      <w:r w:rsidRPr="009356D2">
        <w:rPr>
          <w:rFonts w:ascii="Arial" w:hAnsi="Arial" w:cs="Arial"/>
          <w:sz w:val="20"/>
          <w:szCs w:val="20"/>
        </w:rPr>
        <w:t>in accordance with the instructions, terms, and conditions described in this RFQ.</w:t>
      </w:r>
      <w:r w:rsidR="00204555" w:rsidRPr="009356D2">
        <w:rPr>
          <w:rFonts w:ascii="Arial" w:hAnsi="Arial" w:cs="Arial"/>
          <w:sz w:val="20"/>
          <w:szCs w:val="20"/>
        </w:rPr>
        <w:t xml:space="preserve"> </w:t>
      </w:r>
      <w:r w:rsidRPr="009356D2">
        <w:rPr>
          <w:rFonts w:ascii="Arial" w:hAnsi="Arial" w:cs="Arial"/>
          <w:sz w:val="20"/>
          <w:szCs w:val="20"/>
        </w:rPr>
        <w:t xml:space="preserve"> Failure to adhere with instructions described in this RFQ may lead to disqualification of an offer from consideration.</w:t>
      </w:r>
    </w:p>
    <w:p w14:paraId="1F9AD706" w14:textId="77777777" w:rsidR="003870ED" w:rsidRPr="009356D2" w:rsidRDefault="003870ED" w:rsidP="00337CA7">
      <w:pPr>
        <w:suppressAutoHyphens/>
        <w:spacing w:after="0" w:line="240" w:lineRule="auto"/>
        <w:ind w:left="360"/>
        <w:rPr>
          <w:rFonts w:ascii="Arial" w:hAnsi="Arial" w:cs="Arial"/>
          <w:sz w:val="20"/>
          <w:szCs w:val="20"/>
        </w:rPr>
      </w:pPr>
    </w:p>
    <w:p w14:paraId="0138AC31" w14:textId="4E8C3A46" w:rsidR="00094A9E" w:rsidRPr="009356D2" w:rsidRDefault="003870ED" w:rsidP="00052956">
      <w:pPr>
        <w:numPr>
          <w:ilvl w:val="0"/>
          <w:numId w:val="3"/>
        </w:numPr>
        <w:tabs>
          <w:tab w:val="clear" w:pos="720"/>
          <w:tab w:val="num" w:pos="360"/>
        </w:tabs>
        <w:suppressAutoHyphens/>
        <w:spacing w:after="0" w:line="240" w:lineRule="auto"/>
        <w:ind w:left="360"/>
        <w:rPr>
          <w:rFonts w:ascii="Arial" w:hAnsi="Arial" w:cs="Arial"/>
          <w:sz w:val="20"/>
          <w:szCs w:val="20"/>
        </w:rPr>
      </w:pPr>
      <w:r w:rsidRPr="009356D2">
        <w:rPr>
          <w:rFonts w:ascii="Arial" w:hAnsi="Arial" w:cs="Arial"/>
          <w:b/>
          <w:sz w:val="20"/>
          <w:szCs w:val="20"/>
          <w:u w:val="single"/>
        </w:rPr>
        <w:t>Offer Deadline</w:t>
      </w:r>
      <w:r w:rsidR="00337CA7" w:rsidRPr="009356D2">
        <w:rPr>
          <w:rFonts w:ascii="Arial" w:hAnsi="Arial" w:cs="Arial"/>
          <w:b/>
          <w:sz w:val="20"/>
          <w:szCs w:val="20"/>
          <w:u w:val="single"/>
        </w:rPr>
        <w:t xml:space="preserve"> and Protocol</w:t>
      </w:r>
      <w:r w:rsidRPr="009356D2">
        <w:rPr>
          <w:rFonts w:ascii="Arial" w:hAnsi="Arial" w:cs="Arial"/>
          <w:sz w:val="20"/>
          <w:szCs w:val="20"/>
        </w:rPr>
        <w:t>:</w:t>
      </w:r>
      <w:r w:rsidR="00204555" w:rsidRPr="009356D2">
        <w:rPr>
          <w:rFonts w:ascii="Arial" w:hAnsi="Arial" w:cs="Arial"/>
          <w:sz w:val="20"/>
          <w:szCs w:val="20"/>
        </w:rPr>
        <w:t xml:space="preserve"> </w:t>
      </w:r>
      <w:r w:rsidRPr="009356D2">
        <w:rPr>
          <w:rFonts w:ascii="Arial" w:hAnsi="Arial" w:cs="Arial"/>
          <w:sz w:val="20"/>
          <w:szCs w:val="20"/>
        </w:rPr>
        <w:t xml:space="preserve">Offers must be received no later than </w:t>
      </w:r>
      <w:r w:rsidR="00EE3D00" w:rsidRPr="009356D2">
        <w:rPr>
          <w:rFonts w:ascii="Arial" w:hAnsi="Arial" w:cs="Arial"/>
          <w:sz w:val="20"/>
          <w:szCs w:val="20"/>
        </w:rPr>
        <w:t>16:00</w:t>
      </w:r>
      <w:r w:rsidR="00571BA5" w:rsidRPr="009356D2">
        <w:rPr>
          <w:rFonts w:ascii="Arial" w:hAnsi="Arial" w:cs="Arial"/>
          <w:sz w:val="20"/>
          <w:szCs w:val="20"/>
        </w:rPr>
        <w:t xml:space="preserve"> </w:t>
      </w:r>
      <w:r w:rsidRPr="009356D2">
        <w:rPr>
          <w:rFonts w:ascii="Arial" w:hAnsi="Arial" w:cs="Arial"/>
          <w:sz w:val="20"/>
          <w:szCs w:val="20"/>
        </w:rPr>
        <w:t xml:space="preserve">local </w:t>
      </w:r>
      <w:r w:rsidR="00EE3D00" w:rsidRPr="009356D2">
        <w:rPr>
          <w:rFonts w:ascii="Arial" w:hAnsi="Arial" w:cs="Arial"/>
          <w:sz w:val="20"/>
          <w:szCs w:val="20"/>
        </w:rPr>
        <w:t>Chisinau</w:t>
      </w:r>
      <w:r w:rsidR="00571BA5" w:rsidRPr="009356D2">
        <w:rPr>
          <w:rFonts w:ascii="Arial" w:hAnsi="Arial" w:cs="Arial"/>
          <w:sz w:val="20"/>
          <w:szCs w:val="20"/>
        </w:rPr>
        <w:t xml:space="preserve"> </w:t>
      </w:r>
      <w:r w:rsidRPr="009356D2">
        <w:rPr>
          <w:rFonts w:ascii="Arial" w:hAnsi="Arial" w:cs="Arial"/>
          <w:sz w:val="20"/>
          <w:szCs w:val="20"/>
        </w:rPr>
        <w:t xml:space="preserve">time on </w:t>
      </w:r>
      <w:r w:rsidR="00EE3D00" w:rsidRPr="009356D2">
        <w:rPr>
          <w:rFonts w:ascii="Arial" w:hAnsi="Arial" w:cs="Arial"/>
          <w:sz w:val="20"/>
          <w:szCs w:val="20"/>
        </w:rPr>
        <w:t>25.02.2019</w:t>
      </w:r>
      <w:r w:rsidR="00571BA5" w:rsidRPr="009356D2">
        <w:rPr>
          <w:rFonts w:ascii="Arial" w:hAnsi="Arial" w:cs="Arial"/>
          <w:sz w:val="20"/>
          <w:szCs w:val="20"/>
        </w:rPr>
        <w:t xml:space="preserve"> </w:t>
      </w:r>
      <w:r w:rsidRPr="009356D2">
        <w:rPr>
          <w:rFonts w:ascii="Arial" w:hAnsi="Arial" w:cs="Arial"/>
          <w:sz w:val="20"/>
          <w:szCs w:val="20"/>
        </w:rPr>
        <w:t>by</w:t>
      </w:r>
      <w:r w:rsidR="00337CA7" w:rsidRPr="009356D2">
        <w:rPr>
          <w:rFonts w:ascii="Arial" w:hAnsi="Arial" w:cs="Arial"/>
          <w:sz w:val="20"/>
          <w:szCs w:val="20"/>
        </w:rPr>
        <w:t xml:space="preserve"> </w:t>
      </w:r>
      <w:r w:rsidR="00094A9E" w:rsidRPr="009356D2">
        <w:rPr>
          <w:rFonts w:ascii="Arial" w:hAnsi="Arial" w:cs="Arial"/>
          <w:sz w:val="20"/>
          <w:szCs w:val="20"/>
          <w:shd w:val="clear" w:color="auto" w:fill="FFFFFF"/>
        </w:rPr>
        <w:t>electronically and/or in hard-copy at the Moldova ICT Excellence Center Project office.</w:t>
      </w:r>
    </w:p>
    <w:p w14:paraId="74A45D21" w14:textId="77777777" w:rsidR="00094A9E" w:rsidRPr="009356D2" w:rsidRDefault="00094A9E" w:rsidP="00094A9E">
      <w:pPr>
        <w:suppressAutoHyphens/>
        <w:spacing w:after="0" w:line="240" w:lineRule="auto"/>
        <w:rPr>
          <w:rFonts w:ascii="Arial" w:hAnsi="Arial" w:cs="Arial"/>
          <w:sz w:val="20"/>
          <w:szCs w:val="20"/>
        </w:rPr>
      </w:pPr>
    </w:p>
    <w:p w14:paraId="2B6BE65A" w14:textId="77777777" w:rsidR="00094A9E" w:rsidRPr="009356D2" w:rsidRDefault="00094A9E" w:rsidP="00094A9E">
      <w:pPr>
        <w:suppressAutoHyphens/>
        <w:spacing w:after="0" w:line="240" w:lineRule="auto"/>
        <w:ind w:left="360"/>
        <w:rPr>
          <w:rFonts w:ascii="Arial" w:hAnsi="Arial" w:cs="Arial"/>
          <w:sz w:val="20"/>
          <w:szCs w:val="20"/>
        </w:rPr>
      </w:pPr>
      <w:r w:rsidRPr="009356D2">
        <w:rPr>
          <w:rFonts w:ascii="Arial" w:eastAsia="Times New Roman" w:hAnsi="Arial" w:cs="Arial"/>
          <w:sz w:val="20"/>
          <w:szCs w:val="20"/>
          <w:lang w:val="en-GB"/>
        </w:rPr>
        <w:lastRenderedPageBreak/>
        <w:t>Any email offers must be sent to the following address:</w:t>
      </w:r>
    </w:p>
    <w:p w14:paraId="278FCC5C" w14:textId="77777777" w:rsidR="00094A9E" w:rsidRPr="009356D2" w:rsidRDefault="00094A9E" w:rsidP="00094A9E">
      <w:pPr>
        <w:suppressAutoHyphens/>
        <w:spacing w:after="0" w:line="240" w:lineRule="auto"/>
        <w:ind w:left="360"/>
        <w:rPr>
          <w:rFonts w:ascii="Arial" w:hAnsi="Arial" w:cs="Arial"/>
          <w:sz w:val="20"/>
          <w:szCs w:val="20"/>
        </w:rPr>
      </w:pPr>
      <w:r w:rsidRPr="009356D2">
        <w:rPr>
          <w:rFonts w:ascii="Arial" w:eastAsia="Times New Roman" w:hAnsi="Arial" w:cs="Arial"/>
          <w:sz w:val="20"/>
          <w:szCs w:val="20"/>
          <w:lang w:val="en-GB"/>
        </w:rPr>
        <w:t xml:space="preserve">In attention of Mrs. Ana </w:t>
      </w:r>
      <w:proofErr w:type="spellStart"/>
      <w:r w:rsidRPr="009356D2">
        <w:rPr>
          <w:rFonts w:ascii="Arial" w:eastAsia="Times New Roman" w:hAnsi="Arial" w:cs="Arial"/>
          <w:sz w:val="20"/>
          <w:szCs w:val="20"/>
          <w:lang w:val="en-GB"/>
        </w:rPr>
        <w:t>Chirița</w:t>
      </w:r>
      <w:proofErr w:type="spellEnd"/>
      <w:r w:rsidRPr="009356D2">
        <w:rPr>
          <w:rFonts w:ascii="Arial" w:eastAsia="Times New Roman" w:hAnsi="Arial" w:cs="Arial"/>
          <w:sz w:val="20"/>
          <w:szCs w:val="20"/>
          <w:lang w:val="en-GB"/>
        </w:rPr>
        <w:t>,</w:t>
      </w:r>
    </w:p>
    <w:p w14:paraId="75465E18" w14:textId="154F6053" w:rsidR="00094A9E" w:rsidRPr="009356D2" w:rsidRDefault="00094A9E" w:rsidP="00094A9E">
      <w:pPr>
        <w:suppressAutoHyphens/>
        <w:spacing w:after="0" w:line="240" w:lineRule="auto"/>
        <w:ind w:left="360"/>
        <w:rPr>
          <w:rFonts w:ascii="Arial" w:hAnsi="Arial" w:cs="Arial"/>
          <w:sz w:val="20"/>
          <w:szCs w:val="20"/>
        </w:rPr>
      </w:pPr>
      <w:r w:rsidRPr="009356D2">
        <w:rPr>
          <w:rFonts w:ascii="Arial" w:hAnsi="Arial" w:cs="Arial"/>
          <w:sz w:val="20"/>
          <w:szCs w:val="20"/>
        </w:rPr>
        <w:t>Executive Director</w:t>
      </w:r>
      <w:r w:rsidRPr="009356D2">
        <w:rPr>
          <w:rFonts w:ascii="Arial" w:eastAsia="Times New Roman" w:hAnsi="Arial" w:cs="Arial"/>
          <w:sz w:val="20"/>
          <w:szCs w:val="20"/>
          <w:lang w:val="en-GB"/>
        </w:rPr>
        <w:t xml:space="preserve"> at Moldovan Association of ICT Companies</w:t>
      </w:r>
    </w:p>
    <w:p w14:paraId="7D5BB370" w14:textId="067570D9" w:rsidR="00094A9E" w:rsidRPr="009356D2" w:rsidRDefault="002D0AD6" w:rsidP="00094A9E">
      <w:pPr>
        <w:suppressAutoHyphens/>
        <w:spacing w:after="0" w:line="240" w:lineRule="auto"/>
        <w:ind w:left="360"/>
        <w:rPr>
          <w:rFonts w:ascii="Arial" w:hAnsi="Arial" w:cs="Arial"/>
          <w:sz w:val="20"/>
          <w:szCs w:val="20"/>
        </w:rPr>
      </w:pPr>
      <w:hyperlink r:id="rId12" w:history="1">
        <w:r w:rsidR="00094A9E" w:rsidRPr="009356D2">
          <w:rPr>
            <w:rStyle w:val="Hyperlink"/>
            <w:rFonts w:ascii="Arial" w:eastAsia="Times New Roman" w:hAnsi="Arial" w:cs="Arial"/>
            <w:color w:val="auto"/>
            <w:sz w:val="20"/>
            <w:szCs w:val="20"/>
            <w:lang w:val="en-GB"/>
          </w:rPr>
          <w:t>cdamaschin@ict.md</w:t>
        </w:r>
      </w:hyperlink>
      <w:r w:rsidR="00094A9E" w:rsidRPr="009356D2">
        <w:rPr>
          <w:rFonts w:ascii="Arial" w:eastAsia="Times New Roman" w:hAnsi="Arial" w:cs="Arial"/>
          <w:sz w:val="20"/>
          <w:szCs w:val="20"/>
          <w:lang w:val="en-GB"/>
        </w:rPr>
        <w:t>.</w:t>
      </w:r>
    </w:p>
    <w:p w14:paraId="020F4272" w14:textId="77777777" w:rsidR="00094A9E" w:rsidRPr="009356D2" w:rsidRDefault="00094A9E" w:rsidP="00094A9E">
      <w:pPr>
        <w:suppressAutoHyphens/>
        <w:spacing w:after="0" w:line="240" w:lineRule="auto"/>
        <w:ind w:left="360"/>
        <w:rPr>
          <w:rFonts w:ascii="Arial" w:hAnsi="Arial" w:cs="Arial"/>
          <w:sz w:val="20"/>
          <w:szCs w:val="20"/>
        </w:rPr>
      </w:pPr>
    </w:p>
    <w:p w14:paraId="2F9C5E97" w14:textId="77777777" w:rsidR="00094A9E" w:rsidRPr="009356D2" w:rsidRDefault="00094A9E" w:rsidP="00094A9E">
      <w:pPr>
        <w:suppressAutoHyphens/>
        <w:spacing w:after="0" w:line="240" w:lineRule="auto"/>
        <w:ind w:left="360"/>
        <w:rPr>
          <w:rFonts w:ascii="Arial" w:hAnsi="Arial" w:cs="Arial"/>
          <w:sz w:val="20"/>
          <w:szCs w:val="20"/>
        </w:rPr>
      </w:pPr>
      <w:r w:rsidRPr="009356D2">
        <w:rPr>
          <w:rFonts w:ascii="Arial" w:hAnsi="Arial" w:cs="Arial"/>
          <w:sz w:val="20"/>
          <w:szCs w:val="20"/>
        </w:rPr>
        <w:t>A</w:t>
      </w:r>
      <w:proofErr w:type="spellStart"/>
      <w:r w:rsidRPr="009356D2">
        <w:rPr>
          <w:rFonts w:ascii="Arial" w:eastAsia="Times New Roman" w:hAnsi="Arial" w:cs="Arial"/>
          <w:sz w:val="20"/>
          <w:szCs w:val="20"/>
          <w:lang w:val="en-GB"/>
        </w:rPr>
        <w:t>ny</w:t>
      </w:r>
      <w:proofErr w:type="spellEnd"/>
      <w:r w:rsidRPr="009356D2">
        <w:rPr>
          <w:rFonts w:ascii="Arial" w:eastAsia="Times New Roman" w:hAnsi="Arial" w:cs="Arial"/>
          <w:sz w:val="20"/>
          <w:szCs w:val="20"/>
          <w:lang w:val="en-GB"/>
        </w:rPr>
        <w:t xml:space="preserve"> hard copy offers must be stamped and signed by the offeror’s authorized representative and delivered to the following address:</w:t>
      </w:r>
    </w:p>
    <w:p w14:paraId="249694EE" w14:textId="77777777" w:rsidR="00094A9E" w:rsidRPr="009356D2" w:rsidRDefault="00094A9E" w:rsidP="00094A9E">
      <w:pPr>
        <w:suppressAutoHyphens/>
        <w:spacing w:after="0" w:line="240" w:lineRule="auto"/>
        <w:ind w:left="360"/>
        <w:rPr>
          <w:rFonts w:ascii="Arial" w:hAnsi="Arial" w:cs="Arial"/>
          <w:sz w:val="20"/>
          <w:szCs w:val="20"/>
        </w:rPr>
      </w:pPr>
      <w:r w:rsidRPr="009356D2">
        <w:rPr>
          <w:rFonts w:ascii="Arial" w:eastAsia="Times New Roman" w:hAnsi="Arial" w:cs="Arial"/>
          <w:sz w:val="20"/>
          <w:szCs w:val="20"/>
          <w:lang w:val="en-GB"/>
        </w:rPr>
        <w:t xml:space="preserve">In attention of Mrs. Ana </w:t>
      </w:r>
      <w:proofErr w:type="spellStart"/>
      <w:r w:rsidRPr="009356D2">
        <w:rPr>
          <w:rFonts w:ascii="Arial" w:eastAsia="Times New Roman" w:hAnsi="Arial" w:cs="Arial"/>
          <w:sz w:val="20"/>
          <w:szCs w:val="20"/>
          <w:lang w:val="en-GB"/>
        </w:rPr>
        <w:t>Chirița</w:t>
      </w:r>
      <w:proofErr w:type="spellEnd"/>
      <w:r w:rsidRPr="009356D2">
        <w:rPr>
          <w:rFonts w:ascii="Arial" w:eastAsia="Times New Roman" w:hAnsi="Arial" w:cs="Arial"/>
          <w:sz w:val="20"/>
          <w:szCs w:val="20"/>
          <w:lang w:val="en-GB"/>
        </w:rPr>
        <w:t>,</w:t>
      </w:r>
    </w:p>
    <w:p w14:paraId="3FDC2E86" w14:textId="77777777" w:rsidR="00094A9E" w:rsidRPr="009356D2" w:rsidRDefault="00094A9E" w:rsidP="00094A9E">
      <w:pPr>
        <w:suppressAutoHyphens/>
        <w:spacing w:after="0" w:line="240" w:lineRule="auto"/>
        <w:ind w:left="360"/>
        <w:rPr>
          <w:rFonts w:ascii="Arial" w:hAnsi="Arial" w:cs="Arial"/>
          <w:sz w:val="20"/>
          <w:szCs w:val="20"/>
        </w:rPr>
      </w:pPr>
      <w:r w:rsidRPr="009356D2">
        <w:rPr>
          <w:rFonts w:ascii="Arial" w:hAnsi="Arial" w:cs="Arial"/>
          <w:sz w:val="20"/>
          <w:szCs w:val="20"/>
        </w:rPr>
        <w:t>Executive Director</w:t>
      </w:r>
      <w:r w:rsidRPr="009356D2">
        <w:rPr>
          <w:rFonts w:ascii="Arial" w:eastAsia="Times New Roman" w:hAnsi="Arial" w:cs="Arial"/>
          <w:sz w:val="20"/>
          <w:szCs w:val="20"/>
          <w:lang w:val="en-GB"/>
        </w:rPr>
        <w:t xml:space="preserve"> at Moldovan Association of ICT Companies</w:t>
      </w:r>
    </w:p>
    <w:p w14:paraId="12675622" w14:textId="77777777" w:rsidR="00094A9E" w:rsidRPr="009356D2" w:rsidRDefault="00094A9E" w:rsidP="00094A9E">
      <w:pPr>
        <w:suppressAutoHyphens/>
        <w:spacing w:after="0" w:line="240" w:lineRule="auto"/>
        <w:ind w:left="360"/>
        <w:rPr>
          <w:rFonts w:ascii="Arial" w:hAnsi="Arial" w:cs="Arial"/>
          <w:sz w:val="20"/>
          <w:szCs w:val="20"/>
        </w:rPr>
      </w:pPr>
      <w:r w:rsidRPr="009356D2">
        <w:rPr>
          <w:rFonts w:ascii="Arial" w:eastAsia="Times New Roman" w:hAnsi="Arial" w:cs="Arial"/>
          <w:sz w:val="20"/>
          <w:szCs w:val="20"/>
          <w:lang w:val="en-GB"/>
        </w:rPr>
        <w:t xml:space="preserve">Moldova ICT Excellence </w:t>
      </w:r>
      <w:proofErr w:type="spellStart"/>
      <w:r w:rsidRPr="009356D2">
        <w:rPr>
          <w:rFonts w:ascii="Arial" w:eastAsia="Times New Roman" w:hAnsi="Arial" w:cs="Arial"/>
          <w:sz w:val="20"/>
          <w:szCs w:val="20"/>
          <w:lang w:val="en-GB"/>
        </w:rPr>
        <w:t>Center</w:t>
      </w:r>
      <w:proofErr w:type="spellEnd"/>
      <w:r w:rsidRPr="009356D2">
        <w:rPr>
          <w:rFonts w:ascii="Arial" w:eastAsia="Times New Roman" w:hAnsi="Arial" w:cs="Arial"/>
          <w:sz w:val="20"/>
          <w:szCs w:val="20"/>
          <w:lang w:val="en-GB"/>
        </w:rPr>
        <w:t xml:space="preserve"> Project</w:t>
      </w:r>
    </w:p>
    <w:p w14:paraId="12E8C1AC" w14:textId="711D76E6" w:rsidR="00094A9E" w:rsidRPr="009356D2" w:rsidRDefault="00094A9E" w:rsidP="00094A9E">
      <w:pPr>
        <w:suppressAutoHyphens/>
        <w:spacing w:after="0" w:line="240" w:lineRule="auto"/>
        <w:ind w:left="360"/>
        <w:rPr>
          <w:rFonts w:ascii="Arial" w:hAnsi="Arial" w:cs="Arial"/>
          <w:sz w:val="20"/>
          <w:szCs w:val="20"/>
        </w:rPr>
      </w:pPr>
      <w:r w:rsidRPr="009356D2">
        <w:rPr>
          <w:rFonts w:ascii="Arial" w:eastAsia="Times New Roman" w:hAnsi="Arial" w:cs="Arial"/>
          <w:sz w:val="20"/>
          <w:szCs w:val="20"/>
          <w:lang w:val="en-GB"/>
        </w:rPr>
        <w:t xml:space="preserve">Str. </w:t>
      </w:r>
      <w:proofErr w:type="spellStart"/>
      <w:r w:rsidRPr="009356D2">
        <w:rPr>
          <w:rFonts w:ascii="Arial" w:eastAsia="Times New Roman" w:hAnsi="Arial" w:cs="Arial"/>
          <w:sz w:val="20"/>
          <w:szCs w:val="20"/>
          <w:lang w:val="en-GB"/>
        </w:rPr>
        <w:t>Studentilor</w:t>
      </w:r>
      <w:proofErr w:type="spellEnd"/>
      <w:r w:rsidRPr="009356D2">
        <w:rPr>
          <w:rFonts w:ascii="Arial" w:eastAsia="Times New Roman" w:hAnsi="Arial" w:cs="Arial"/>
          <w:sz w:val="20"/>
          <w:szCs w:val="20"/>
          <w:lang w:val="en-GB"/>
        </w:rPr>
        <w:t xml:space="preserve"> 9/11, Chisinau</w:t>
      </w:r>
    </w:p>
    <w:p w14:paraId="00E342A2" w14:textId="77777777" w:rsidR="003B1CB9" w:rsidRPr="009356D2" w:rsidRDefault="003B1CB9" w:rsidP="00850669">
      <w:pPr>
        <w:suppressAutoHyphens/>
        <w:spacing w:after="0" w:line="240" w:lineRule="auto"/>
        <w:ind w:left="360"/>
        <w:rPr>
          <w:rFonts w:ascii="Arial" w:hAnsi="Arial" w:cs="Arial"/>
          <w:sz w:val="20"/>
          <w:szCs w:val="20"/>
        </w:rPr>
      </w:pPr>
    </w:p>
    <w:p w14:paraId="298001AB" w14:textId="3A0EEE4F" w:rsidR="003870ED" w:rsidRPr="009356D2" w:rsidRDefault="003870ED" w:rsidP="00850669">
      <w:pPr>
        <w:suppressAutoHyphens/>
        <w:spacing w:after="0" w:line="240" w:lineRule="auto"/>
        <w:ind w:left="360"/>
        <w:rPr>
          <w:rFonts w:ascii="Arial" w:hAnsi="Arial" w:cs="Arial"/>
          <w:sz w:val="20"/>
          <w:szCs w:val="20"/>
        </w:rPr>
      </w:pPr>
      <w:r w:rsidRPr="009356D2">
        <w:rPr>
          <w:rFonts w:ascii="Arial" w:hAnsi="Arial" w:cs="Arial"/>
          <w:sz w:val="20"/>
          <w:szCs w:val="20"/>
        </w:rPr>
        <w:t>Please reference the RFQ number</w:t>
      </w:r>
      <w:r w:rsidR="00571BA5" w:rsidRPr="009356D2">
        <w:rPr>
          <w:rFonts w:ascii="Arial" w:hAnsi="Arial" w:cs="Arial"/>
          <w:sz w:val="20"/>
          <w:szCs w:val="20"/>
        </w:rPr>
        <w:t xml:space="preserve"> in any response to this RFQ.</w:t>
      </w:r>
      <w:r w:rsidR="00204555" w:rsidRPr="009356D2">
        <w:rPr>
          <w:rFonts w:ascii="Arial" w:hAnsi="Arial" w:cs="Arial"/>
          <w:sz w:val="20"/>
          <w:szCs w:val="20"/>
        </w:rPr>
        <w:t xml:space="preserve"> </w:t>
      </w:r>
      <w:r w:rsidR="00571BA5" w:rsidRPr="009356D2">
        <w:rPr>
          <w:rFonts w:ascii="Arial" w:hAnsi="Arial" w:cs="Arial"/>
          <w:sz w:val="20"/>
          <w:szCs w:val="20"/>
        </w:rPr>
        <w:t xml:space="preserve">Offers received after </w:t>
      </w:r>
      <w:r w:rsidR="0040018F" w:rsidRPr="009356D2">
        <w:rPr>
          <w:rFonts w:ascii="Arial" w:hAnsi="Arial" w:cs="Arial"/>
          <w:sz w:val="20"/>
          <w:szCs w:val="20"/>
        </w:rPr>
        <w:t>the specified</w:t>
      </w:r>
      <w:r w:rsidR="00571BA5" w:rsidRPr="009356D2">
        <w:rPr>
          <w:rFonts w:ascii="Arial" w:hAnsi="Arial" w:cs="Arial"/>
          <w:sz w:val="20"/>
          <w:szCs w:val="20"/>
        </w:rPr>
        <w:t xml:space="preserve"> time and date will be considered late and will be considered only at the discretion of </w:t>
      </w:r>
      <w:r w:rsidR="00CD5BBE" w:rsidRPr="009356D2">
        <w:rPr>
          <w:rFonts w:ascii="Arial" w:hAnsi="Arial" w:cs="Arial"/>
          <w:sz w:val="20"/>
          <w:szCs w:val="20"/>
        </w:rPr>
        <w:t>ATIC</w:t>
      </w:r>
      <w:r w:rsidR="00571BA5" w:rsidRPr="009356D2">
        <w:rPr>
          <w:rFonts w:ascii="Arial" w:hAnsi="Arial" w:cs="Arial"/>
          <w:sz w:val="20"/>
          <w:szCs w:val="20"/>
        </w:rPr>
        <w:t>.</w:t>
      </w:r>
    </w:p>
    <w:p w14:paraId="2ECCB52C" w14:textId="77777777" w:rsidR="00571BA5" w:rsidRPr="009356D2" w:rsidRDefault="00571BA5" w:rsidP="00337CA7">
      <w:pPr>
        <w:pStyle w:val="ListParagraph"/>
        <w:ind w:left="360"/>
        <w:rPr>
          <w:rFonts w:ascii="Arial" w:hAnsi="Arial" w:cs="Arial"/>
          <w:sz w:val="20"/>
        </w:rPr>
      </w:pPr>
    </w:p>
    <w:p w14:paraId="1E02849B" w14:textId="5420F0D0" w:rsidR="00434FA8" w:rsidRPr="009356D2" w:rsidRDefault="00571BA5" w:rsidP="00850669">
      <w:pPr>
        <w:numPr>
          <w:ilvl w:val="0"/>
          <w:numId w:val="3"/>
        </w:numPr>
        <w:tabs>
          <w:tab w:val="clear" w:pos="720"/>
          <w:tab w:val="num" w:pos="360"/>
        </w:tabs>
        <w:suppressAutoHyphens/>
        <w:spacing w:after="0" w:line="240" w:lineRule="auto"/>
        <w:ind w:left="360"/>
        <w:rPr>
          <w:rFonts w:ascii="Arial" w:hAnsi="Arial" w:cs="Arial"/>
          <w:sz w:val="20"/>
          <w:szCs w:val="20"/>
        </w:rPr>
      </w:pPr>
      <w:r w:rsidRPr="009356D2">
        <w:rPr>
          <w:rFonts w:ascii="Arial" w:hAnsi="Arial" w:cs="Arial"/>
          <w:b/>
          <w:sz w:val="20"/>
          <w:szCs w:val="20"/>
          <w:u w:val="single"/>
        </w:rPr>
        <w:t>Questions</w:t>
      </w:r>
      <w:r w:rsidRPr="009356D2">
        <w:rPr>
          <w:rFonts w:ascii="Arial" w:hAnsi="Arial" w:cs="Arial"/>
          <w:sz w:val="20"/>
          <w:szCs w:val="20"/>
        </w:rPr>
        <w:t>:</w:t>
      </w:r>
      <w:r w:rsidR="00204555" w:rsidRPr="009356D2">
        <w:rPr>
          <w:rFonts w:ascii="Arial" w:hAnsi="Arial" w:cs="Arial"/>
          <w:sz w:val="20"/>
          <w:szCs w:val="20"/>
        </w:rPr>
        <w:t xml:space="preserve"> </w:t>
      </w:r>
      <w:r w:rsidRPr="009356D2">
        <w:rPr>
          <w:rFonts w:ascii="Arial" w:hAnsi="Arial" w:cs="Arial"/>
          <w:sz w:val="20"/>
          <w:szCs w:val="20"/>
        </w:rPr>
        <w:t xml:space="preserve">Questions regarding the technical or administrative requirements of this RFQ may be submitted no later than </w:t>
      </w:r>
      <w:r w:rsidR="00EC5627" w:rsidRPr="009356D2">
        <w:rPr>
          <w:rFonts w:ascii="Arial" w:hAnsi="Arial" w:cs="Arial"/>
          <w:sz w:val="20"/>
          <w:szCs w:val="20"/>
        </w:rPr>
        <w:t>14:00</w:t>
      </w:r>
      <w:r w:rsidRPr="009356D2">
        <w:rPr>
          <w:rFonts w:ascii="Arial" w:hAnsi="Arial" w:cs="Arial"/>
          <w:sz w:val="20"/>
          <w:szCs w:val="20"/>
        </w:rPr>
        <w:t xml:space="preserve"> local </w:t>
      </w:r>
      <w:proofErr w:type="spellStart"/>
      <w:r w:rsidR="00EC5627" w:rsidRPr="009356D2">
        <w:rPr>
          <w:rFonts w:ascii="Arial" w:hAnsi="Arial" w:cs="Arial"/>
          <w:sz w:val="20"/>
          <w:szCs w:val="20"/>
        </w:rPr>
        <w:t>Chișinău</w:t>
      </w:r>
      <w:proofErr w:type="spellEnd"/>
      <w:r w:rsidR="00EC5627" w:rsidRPr="009356D2">
        <w:rPr>
          <w:rFonts w:ascii="Arial" w:hAnsi="Arial" w:cs="Arial"/>
          <w:sz w:val="20"/>
          <w:szCs w:val="20"/>
        </w:rPr>
        <w:t xml:space="preserve"> </w:t>
      </w:r>
      <w:r w:rsidRPr="009356D2">
        <w:rPr>
          <w:rFonts w:ascii="Arial" w:hAnsi="Arial" w:cs="Arial"/>
          <w:sz w:val="20"/>
          <w:szCs w:val="20"/>
        </w:rPr>
        <w:t>time o</w:t>
      </w:r>
      <w:r w:rsidR="00EC5627" w:rsidRPr="009356D2">
        <w:rPr>
          <w:rFonts w:ascii="Arial" w:hAnsi="Arial" w:cs="Arial"/>
          <w:sz w:val="20"/>
          <w:szCs w:val="20"/>
        </w:rPr>
        <w:t xml:space="preserve">n </w:t>
      </w:r>
      <w:r w:rsidR="002F5716" w:rsidRPr="009356D2">
        <w:rPr>
          <w:rFonts w:ascii="Arial" w:hAnsi="Arial" w:cs="Arial"/>
          <w:sz w:val="20"/>
          <w:szCs w:val="20"/>
        </w:rPr>
        <w:t>18</w:t>
      </w:r>
      <w:r w:rsidR="00EC5627" w:rsidRPr="009356D2">
        <w:rPr>
          <w:rFonts w:ascii="Arial" w:hAnsi="Arial" w:cs="Arial"/>
          <w:sz w:val="20"/>
          <w:szCs w:val="20"/>
        </w:rPr>
        <w:t xml:space="preserve">.02.2019 </w:t>
      </w:r>
      <w:r w:rsidRPr="009356D2">
        <w:rPr>
          <w:rFonts w:ascii="Arial" w:hAnsi="Arial" w:cs="Arial"/>
          <w:sz w:val="20"/>
          <w:szCs w:val="20"/>
        </w:rPr>
        <w:t xml:space="preserve">by email to </w:t>
      </w:r>
      <w:hyperlink r:id="rId13" w:history="1">
        <w:r w:rsidR="00434FA8" w:rsidRPr="009356D2">
          <w:rPr>
            <w:rStyle w:val="Hyperlink"/>
            <w:rFonts w:ascii="Arial" w:hAnsi="Arial" w:cs="Arial"/>
            <w:color w:val="auto"/>
            <w:sz w:val="20"/>
            <w:szCs w:val="20"/>
          </w:rPr>
          <w:t>cdamaschin@ict.md</w:t>
        </w:r>
      </w:hyperlink>
      <w:r w:rsidR="00434FA8" w:rsidRPr="009356D2">
        <w:rPr>
          <w:rFonts w:ascii="Arial" w:hAnsi="Arial" w:cs="Arial"/>
          <w:sz w:val="20"/>
          <w:szCs w:val="20"/>
        </w:rPr>
        <w:t>.</w:t>
      </w:r>
    </w:p>
    <w:p w14:paraId="7E4F12DD" w14:textId="6FAEBFD7" w:rsidR="00850669" w:rsidRPr="009356D2" w:rsidRDefault="00204555" w:rsidP="00434FA8">
      <w:pPr>
        <w:suppressAutoHyphens/>
        <w:spacing w:after="0" w:line="240" w:lineRule="auto"/>
        <w:ind w:left="360"/>
        <w:rPr>
          <w:rFonts w:ascii="Arial" w:hAnsi="Arial" w:cs="Arial"/>
          <w:sz w:val="20"/>
          <w:szCs w:val="20"/>
        </w:rPr>
      </w:pPr>
      <w:r w:rsidRPr="009356D2">
        <w:rPr>
          <w:rFonts w:ascii="Arial" w:hAnsi="Arial" w:cs="Arial"/>
          <w:sz w:val="20"/>
          <w:szCs w:val="20"/>
        </w:rPr>
        <w:t xml:space="preserve">Questions must be submitted in writing; phone calls will not be accepted. </w:t>
      </w:r>
      <w:r w:rsidR="00850669" w:rsidRPr="009356D2">
        <w:rPr>
          <w:rFonts w:ascii="Arial" w:hAnsi="Arial" w:cs="Arial"/>
          <w:sz w:val="20"/>
          <w:szCs w:val="20"/>
        </w:rPr>
        <w:t xml:space="preserve">Questions and requests for clarification—and the responses thereto—that </w:t>
      </w:r>
      <w:r w:rsidR="00CD5BBE" w:rsidRPr="009356D2">
        <w:rPr>
          <w:rFonts w:ascii="Arial" w:hAnsi="Arial" w:cs="Arial"/>
          <w:sz w:val="20"/>
          <w:szCs w:val="20"/>
        </w:rPr>
        <w:t xml:space="preserve">ATIC </w:t>
      </w:r>
      <w:r w:rsidR="00850669" w:rsidRPr="009356D2">
        <w:rPr>
          <w:rFonts w:ascii="Arial" w:hAnsi="Arial" w:cs="Arial"/>
          <w:sz w:val="20"/>
          <w:szCs w:val="20"/>
        </w:rPr>
        <w:t>believes may be of interest to other offerors will be circulated to all RFQ recipients who have indicated an interest in bidding.</w:t>
      </w:r>
      <w:r w:rsidRPr="009356D2">
        <w:rPr>
          <w:rFonts w:ascii="Arial" w:hAnsi="Arial" w:cs="Arial"/>
          <w:sz w:val="20"/>
          <w:szCs w:val="20"/>
        </w:rPr>
        <w:t xml:space="preserve"> </w:t>
      </w:r>
    </w:p>
    <w:p w14:paraId="3A93A17B" w14:textId="77777777" w:rsidR="00850669" w:rsidRPr="009356D2" w:rsidRDefault="00850669" w:rsidP="00850669">
      <w:pPr>
        <w:suppressAutoHyphens/>
        <w:spacing w:after="0" w:line="240" w:lineRule="auto"/>
        <w:ind w:left="360"/>
        <w:rPr>
          <w:rFonts w:ascii="Arial" w:hAnsi="Arial" w:cs="Arial"/>
          <w:sz w:val="20"/>
          <w:szCs w:val="20"/>
        </w:rPr>
      </w:pPr>
    </w:p>
    <w:p w14:paraId="4CA6D136" w14:textId="77777777" w:rsidR="00571BA5" w:rsidRPr="009356D2" w:rsidRDefault="00850669" w:rsidP="00850669">
      <w:pPr>
        <w:suppressAutoHyphens/>
        <w:spacing w:after="0" w:line="240" w:lineRule="auto"/>
        <w:ind w:left="360"/>
        <w:rPr>
          <w:rFonts w:ascii="Arial" w:hAnsi="Arial" w:cs="Arial"/>
          <w:sz w:val="20"/>
          <w:szCs w:val="20"/>
        </w:rPr>
      </w:pPr>
      <w:r w:rsidRPr="009356D2">
        <w:rPr>
          <w:rFonts w:ascii="Arial" w:hAnsi="Arial" w:cs="Arial"/>
          <w:sz w:val="20"/>
          <w:szCs w:val="20"/>
        </w:rPr>
        <w:t xml:space="preserve">Only the written answers issued by </w:t>
      </w:r>
      <w:r w:rsidR="00CD5BBE" w:rsidRPr="009356D2">
        <w:rPr>
          <w:rFonts w:ascii="Arial" w:hAnsi="Arial" w:cs="Arial"/>
          <w:sz w:val="20"/>
          <w:szCs w:val="20"/>
        </w:rPr>
        <w:t xml:space="preserve">ATIC </w:t>
      </w:r>
      <w:r w:rsidRPr="009356D2">
        <w:rPr>
          <w:rFonts w:ascii="Arial" w:hAnsi="Arial" w:cs="Arial"/>
          <w:sz w:val="20"/>
          <w:szCs w:val="20"/>
        </w:rPr>
        <w:t>will be considered official and carry weight in the RFQ process and subsequent evaluation.</w:t>
      </w:r>
      <w:r w:rsidR="00204555" w:rsidRPr="009356D2">
        <w:rPr>
          <w:rFonts w:ascii="Arial" w:hAnsi="Arial" w:cs="Arial"/>
          <w:sz w:val="20"/>
          <w:szCs w:val="20"/>
        </w:rPr>
        <w:t xml:space="preserve"> </w:t>
      </w:r>
      <w:r w:rsidRPr="009356D2">
        <w:rPr>
          <w:rFonts w:ascii="Arial" w:hAnsi="Arial" w:cs="Arial"/>
          <w:sz w:val="20"/>
          <w:szCs w:val="20"/>
        </w:rPr>
        <w:t xml:space="preserve">Any verbal information received from employees of </w:t>
      </w:r>
      <w:r w:rsidR="00CD5BBE" w:rsidRPr="009356D2">
        <w:rPr>
          <w:rFonts w:ascii="Arial" w:hAnsi="Arial" w:cs="Arial"/>
          <w:sz w:val="20"/>
          <w:szCs w:val="20"/>
        </w:rPr>
        <w:t xml:space="preserve">ATIC </w:t>
      </w:r>
      <w:r w:rsidRPr="009356D2">
        <w:rPr>
          <w:rFonts w:ascii="Arial" w:hAnsi="Arial" w:cs="Arial"/>
          <w:sz w:val="20"/>
          <w:szCs w:val="20"/>
        </w:rPr>
        <w:t>or any other entity should not be considered as an official response to any questions regarding this RFQ.</w:t>
      </w:r>
    </w:p>
    <w:p w14:paraId="36B4E32D" w14:textId="77777777" w:rsidR="003870ED" w:rsidRPr="009356D2" w:rsidRDefault="003870ED" w:rsidP="00337CA7">
      <w:pPr>
        <w:pStyle w:val="ListParagraph"/>
        <w:ind w:left="360"/>
        <w:rPr>
          <w:rFonts w:ascii="Arial" w:hAnsi="Arial" w:cs="Arial"/>
          <w:sz w:val="20"/>
        </w:rPr>
      </w:pPr>
    </w:p>
    <w:p w14:paraId="2A5F9DA8" w14:textId="77777777" w:rsidR="004861D8" w:rsidRPr="009356D2" w:rsidRDefault="005527CE" w:rsidP="00337CA7">
      <w:pPr>
        <w:numPr>
          <w:ilvl w:val="0"/>
          <w:numId w:val="3"/>
        </w:numPr>
        <w:tabs>
          <w:tab w:val="clear" w:pos="720"/>
          <w:tab w:val="num" w:pos="360"/>
        </w:tabs>
        <w:suppressAutoHyphens/>
        <w:spacing w:after="0" w:line="240" w:lineRule="auto"/>
        <w:ind w:left="360"/>
        <w:rPr>
          <w:rFonts w:ascii="Arial" w:hAnsi="Arial" w:cs="Arial"/>
          <w:sz w:val="20"/>
          <w:szCs w:val="20"/>
        </w:rPr>
      </w:pPr>
      <w:r w:rsidRPr="009356D2">
        <w:rPr>
          <w:rFonts w:ascii="Arial" w:hAnsi="Arial" w:cs="Arial"/>
          <w:b/>
          <w:sz w:val="20"/>
          <w:szCs w:val="20"/>
          <w:u w:val="single"/>
        </w:rPr>
        <w:t>Quotations</w:t>
      </w:r>
      <w:r w:rsidRPr="009356D2">
        <w:rPr>
          <w:rFonts w:ascii="Arial" w:hAnsi="Arial" w:cs="Arial"/>
          <w:sz w:val="20"/>
          <w:szCs w:val="20"/>
        </w:rPr>
        <w:t>:</w:t>
      </w:r>
      <w:r w:rsidR="00204555" w:rsidRPr="009356D2">
        <w:rPr>
          <w:rFonts w:ascii="Arial" w:hAnsi="Arial" w:cs="Arial"/>
          <w:sz w:val="20"/>
          <w:szCs w:val="20"/>
        </w:rPr>
        <w:t xml:space="preserve"> </w:t>
      </w:r>
      <w:r w:rsidRPr="009356D2">
        <w:rPr>
          <w:rFonts w:ascii="Arial" w:hAnsi="Arial" w:cs="Arial"/>
          <w:sz w:val="20"/>
          <w:szCs w:val="20"/>
        </w:rPr>
        <w:t xml:space="preserve">Quotations in response to this RFQ must be priced on a </w:t>
      </w:r>
      <w:r w:rsidR="0037678C" w:rsidRPr="009356D2">
        <w:rPr>
          <w:rFonts w:ascii="Arial" w:hAnsi="Arial" w:cs="Arial"/>
          <w:sz w:val="20"/>
          <w:szCs w:val="20"/>
        </w:rPr>
        <w:t>fixed-price</w:t>
      </w:r>
      <w:r w:rsidRPr="009356D2">
        <w:rPr>
          <w:rFonts w:ascii="Arial" w:hAnsi="Arial" w:cs="Arial"/>
          <w:sz w:val="20"/>
          <w:szCs w:val="20"/>
        </w:rPr>
        <w:t>, all-inclusive basis, including delivery and all other costs.</w:t>
      </w:r>
      <w:r w:rsidR="00204555" w:rsidRPr="009356D2">
        <w:rPr>
          <w:rFonts w:ascii="Arial" w:hAnsi="Arial" w:cs="Arial"/>
          <w:sz w:val="20"/>
          <w:szCs w:val="20"/>
        </w:rPr>
        <w:t xml:space="preserve"> </w:t>
      </w:r>
    </w:p>
    <w:p w14:paraId="194E4D2C" w14:textId="77777777" w:rsidR="004861D8" w:rsidRPr="009356D2" w:rsidRDefault="004861D8" w:rsidP="004861D8">
      <w:pPr>
        <w:suppressAutoHyphens/>
        <w:spacing w:after="0" w:line="240" w:lineRule="auto"/>
        <w:ind w:left="360"/>
        <w:rPr>
          <w:rFonts w:ascii="Arial" w:hAnsi="Arial" w:cs="Arial"/>
          <w:sz w:val="20"/>
          <w:szCs w:val="20"/>
        </w:rPr>
      </w:pPr>
    </w:p>
    <w:p w14:paraId="286EDA94" w14:textId="0EC33A80" w:rsidR="004861D8" w:rsidRPr="009356D2" w:rsidRDefault="0037678C" w:rsidP="004861D8">
      <w:pPr>
        <w:pStyle w:val="ListParagraph"/>
        <w:numPr>
          <w:ilvl w:val="0"/>
          <w:numId w:val="11"/>
        </w:numPr>
        <w:rPr>
          <w:rFonts w:ascii="Arial" w:hAnsi="Arial" w:cs="Arial"/>
          <w:sz w:val="20"/>
        </w:rPr>
      </w:pPr>
      <w:r w:rsidRPr="009356D2">
        <w:rPr>
          <w:rFonts w:ascii="Arial" w:hAnsi="Arial" w:cs="Arial"/>
          <w:sz w:val="20"/>
        </w:rPr>
        <w:t>Pricing must be presented in</w:t>
      </w:r>
      <w:r w:rsidR="000742F3" w:rsidRPr="009356D2">
        <w:rPr>
          <w:rFonts w:ascii="Arial" w:hAnsi="Arial" w:cs="Arial"/>
          <w:sz w:val="20"/>
        </w:rPr>
        <w:t xml:space="preserve"> MDL</w:t>
      </w:r>
      <w:r w:rsidR="002F5716" w:rsidRPr="009356D2">
        <w:rPr>
          <w:rFonts w:ascii="Arial" w:hAnsi="Arial" w:cs="Arial"/>
          <w:sz w:val="20"/>
        </w:rPr>
        <w:t xml:space="preserve"> and USD.</w:t>
      </w:r>
      <w:r w:rsidR="00204555" w:rsidRPr="009356D2">
        <w:rPr>
          <w:rFonts w:ascii="Arial" w:hAnsi="Arial" w:cs="Arial"/>
          <w:sz w:val="20"/>
        </w:rPr>
        <w:t xml:space="preserve"> </w:t>
      </w:r>
    </w:p>
    <w:p w14:paraId="611FF7D0" w14:textId="77777777" w:rsidR="004861D8" w:rsidRPr="009356D2" w:rsidRDefault="004861D8" w:rsidP="004861D8">
      <w:pPr>
        <w:suppressAutoHyphens/>
        <w:spacing w:after="0" w:line="240" w:lineRule="auto"/>
        <w:ind w:left="360"/>
        <w:rPr>
          <w:rFonts w:ascii="Arial" w:hAnsi="Arial" w:cs="Arial"/>
          <w:sz w:val="20"/>
          <w:szCs w:val="20"/>
        </w:rPr>
      </w:pPr>
    </w:p>
    <w:p w14:paraId="0FDC4A6E" w14:textId="3FC419D6" w:rsidR="005527CE" w:rsidRPr="009356D2" w:rsidRDefault="005527CE" w:rsidP="004861D8">
      <w:pPr>
        <w:pStyle w:val="ListParagraph"/>
        <w:numPr>
          <w:ilvl w:val="0"/>
          <w:numId w:val="11"/>
        </w:numPr>
        <w:rPr>
          <w:rFonts w:ascii="Arial" w:hAnsi="Arial" w:cs="Arial"/>
          <w:sz w:val="20"/>
        </w:rPr>
      </w:pPr>
      <w:r w:rsidRPr="009356D2">
        <w:rPr>
          <w:rFonts w:ascii="Arial" w:hAnsi="Arial" w:cs="Arial"/>
          <w:sz w:val="20"/>
        </w:rPr>
        <w:t xml:space="preserve">Offers must remain valid for not less than </w:t>
      </w:r>
      <w:r w:rsidR="00FD6639" w:rsidRPr="009356D2">
        <w:rPr>
          <w:rFonts w:ascii="Arial" w:hAnsi="Arial" w:cs="Arial"/>
          <w:sz w:val="20"/>
        </w:rPr>
        <w:t>thirty (30) calendar days</w:t>
      </w:r>
      <w:r w:rsidRPr="009356D2">
        <w:rPr>
          <w:rFonts w:ascii="Arial" w:hAnsi="Arial" w:cs="Arial"/>
          <w:sz w:val="20"/>
        </w:rPr>
        <w:t xml:space="preserve"> after the offer deadline.</w:t>
      </w:r>
      <w:r w:rsidR="00204555" w:rsidRPr="009356D2">
        <w:rPr>
          <w:rFonts w:ascii="Arial" w:hAnsi="Arial" w:cs="Arial"/>
          <w:sz w:val="20"/>
        </w:rPr>
        <w:t xml:space="preserve"> </w:t>
      </w:r>
      <w:r w:rsidRPr="009356D2">
        <w:rPr>
          <w:rFonts w:ascii="Arial" w:hAnsi="Arial" w:cs="Arial"/>
          <w:sz w:val="20"/>
        </w:rPr>
        <w:t xml:space="preserve">Offerors are requested to provide quotations on </w:t>
      </w:r>
      <w:r w:rsidR="0030782F" w:rsidRPr="009356D2">
        <w:rPr>
          <w:rFonts w:ascii="Arial" w:hAnsi="Arial" w:cs="Arial"/>
          <w:sz w:val="20"/>
        </w:rPr>
        <w:t xml:space="preserve">their </w:t>
      </w:r>
      <w:r w:rsidRPr="009356D2">
        <w:rPr>
          <w:rFonts w:ascii="Arial" w:hAnsi="Arial" w:cs="Arial"/>
          <w:sz w:val="20"/>
        </w:rPr>
        <w:t xml:space="preserve">official </w:t>
      </w:r>
      <w:r w:rsidR="0030782F" w:rsidRPr="009356D2">
        <w:rPr>
          <w:rFonts w:ascii="Arial" w:hAnsi="Arial" w:cs="Arial"/>
          <w:sz w:val="20"/>
        </w:rPr>
        <w:t xml:space="preserve">quotation </w:t>
      </w:r>
      <w:r w:rsidR="004860D2" w:rsidRPr="009356D2">
        <w:rPr>
          <w:rFonts w:ascii="Arial" w:hAnsi="Arial" w:cs="Arial"/>
          <w:sz w:val="20"/>
        </w:rPr>
        <w:t>format</w:t>
      </w:r>
      <w:r w:rsidR="0030782F" w:rsidRPr="009356D2">
        <w:rPr>
          <w:rFonts w:ascii="Arial" w:hAnsi="Arial" w:cs="Arial"/>
          <w:sz w:val="20"/>
        </w:rPr>
        <w:t xml:space="preserve"> or letterhead</w:t>
      </w:r>
      <w:r w:rsidRPr="009356D2">
        <w:rPr>
          <w:rFonts w:ascii="Arial" w:hAnsi="Arial" w:cs="Arial"/>
          <w:sz w:val="20"/>
        </w:rPr>
        <w:t xml:space="preserve">; in the event this is not possible, offerors may complete the table in Section </w:t>
      </w:r>
      <w:r w:rsidR="004860D2" w:rsidRPr="009356D2">
        <w:rPr>
          <w:rFonts w:ascii="Arial" w:hAnsi="Arial" w:cs="Arial"/>
          <w:sz w:val="20"/>
        </w:rPr>
        <w:t>3</w:t>
      </w:r>
      <w:r w:rsidRPr="009356D2">
        <w:rPr>
          <w:rFonts w:ascii="Arial" w:hAnsi="Arial" w:cs="Arial"/>
          <w:sz w:val="20"/>
        </w:rPr>
        <w:t>.</w:t>
      </w:r>
    </w:p>
    <w:p w14:paraId="11201B68" w14:textId="77777777" w:rsidR="003B1CB9" w:rsidRPr="009356D2" w:rsidRDefault="003B1CB9" w:rsidP="003B1CB9">
      <w:pPr>
        <w:suppressAutoHyphens/>
        <w:spacing w:after="0" w:line="240" w:lineRule="auto"/>
        <w:ind w:left="360"/>
        <w:rPr>
          <w:rFonts w:ascii="Arial" w:hAnsi="Arial" w:cs="Arial"/>
          <w:sz w:val="20"/>
          <w:szCs w:val="20"/>
        </w:rPr>
      </w:pPr>
    </w:p>
    <w:p w14:paraId="17C81629" w14:textId="77777777" w:rsidR="003B1CB9" w:rsidRPr="009356D2" w:rsidRDefault="003B1CB9" w:rsidP="003B1CB9">
      <w:pPr>
        <w:suppressAutoHyphens/>
        <w:spacing w:after="0" w:line="240" w:lineRule="auto"/>
        <w:ind w:left="360"/>
        <w:rPr>
          <w:rFonts w:ascii="Arial" w:hAnsi="Arial" w:cs="Arial"/>
          <w:sz w:val="20"/>
          <w:szCs w:val="20"/>
        </w:rPr>
      </w:pPr>
      <w:r w:rsidRPr="009356D2">
        <w:rPr>
          <w:rFonts w:ascii="Arial" w:hAnsi="Arial" w:cs="Arial"/>
          <w:sz w:val="20"/>
          <w:szCs w:val="20"/>
        </w:rPr>
        <w:t>In addition, offerors responding to this RFQ are requested to submit the following:</w:t>
      </w:r>
    </w:p>
    <w:p w14:paraId="7206F144" w14:textId="77777777" w:rsidR="003B1CB9" w:rsidRPr="009356D2" w:rsidRDefault="003B1CB9" w:rsidP="003B1CB9">
      <w:pPr>
        <w:numPr>
          <w:ilvl w:val="0"/>
          <w:numId w:val="8"/>
        </w:numPr>
        <w:suppressAutoHyphens/>
        <w:spacing w:after="0" w:line="240" w:lineRule="auto"/>
        <w:rPr>
          <w:rFonts w:ascii="Arial" w:hAnsi="Arial" w:cs="Arial"/>
          <w:sz w:val="20"/>
          <w:szCs w:val="20"/>
        </w:rPr>
      </w:pPr>
      <w:r w:rsidRPr="009356D2">
        <w:rPr>
          <w:rFonts w:ascii="Arial" w:hAnsi="Arial" w:cs="Arial"/>
          <w:sz w:val="20"/>
          <w:szCs w:val="20"/>
        </w:rPr>
        <w:t>Organizations responding to this RFQ are requested to submit a copy of their official registration or business license.</w:t>
      </w:r>
    </w:p>
    <w:p w14:paraId="0F62BDC2" w14:textId="77777777" w:rsidR="003B1CB9" w:rsidRPr="009356D2" w:rsidRDefault="003B1CB9" w:rsidP="003B1CB9">
      <w:pPr>
        <w:numPr>
          <w:ilvl w:val="0"/>
          <w:numId w:val="8"/>
        </w:numPr>
        <w:suppressAutoHyphens/>
        <w:spacing w:after="0" w:line="240" w:lineRule="auto"/>
        <w:rPr>
          <w:rFonts w:ascii="Arial" w:hAnsi="Arial" w:cs="Arial"/>
          <w:sz w:val="20"/>
          <w:szCs w:val="20"/>
        </w:rPr>
      </w:pPr>
      <w:r w:rsidRPr="009356D2">
        <w:rPr>
          <w:rFonts w:ascii="Arial" w:hAnsi="Arial" w:cs="Arial"/>
          <w:sz w:val="20"/>
          <w:szCs w:val="20"/>
        </w:rPr>
        <w:t>Individuals responding to this RFQ are requested to submit a copy of their identification card.</w:t>
      </w:r>
    </w:p>
    <w:p w14:paraId="5A167F49" w14:textId="77777777" w:rsidR="005527CE" w:rsidRPr="009356D2" w:rsidRDefault="005527CE" w:rsidP="00337CA7">
      <w:pPr>
        <w:spacing w:after="0" w:line="240" w:lineRule="auto"/>
        <w:ind w:left="360"/>
        <w:rPr>
          <w:rFonts w:ascii="Arial" w:hAnsi="Arial" w:cs="Arial"/>
          <w:sz w:val="20"/>
          <w:szCs w:val="20"/>
        </w:rPr>
      </w:pPr>
    </w:p>
    <w:p w14:paraId="2C1DFC1F" w14:textId="54B79017" w:rsidR="005527CE" w:rsidRPr="009356D2" w:rsidRDefault="005527CE" w:rsidP="009420F5">
      <w:pPr>
        <w:numPr>
          <w:ilvl w:val="0"/>
          <w:numId w:val="3"/>
        </w:numPr>
        <w:tabs>
          <w:tab w:val="clear" w:pos="720"/>
          <w:tab w:val="num" w:pos="360"/>
        </w:tabs>
        <w:suppressAutoHyphens/>
        <w:spacing w:after="0" w:line="240" w:lineRule="auto"/>
        <w:ind w:left="360"/>
        <w:rPr>
          <w:rFonts w:ascii="Arial" w:hAnsi="Arial" w:cs="Arial"/>
          <w:sz w:val="20"/>
          <w:szCs w:val="20"/>
        </w:rPr>
      </w:pPr>
      <w:r w:rsidRPr="009356D2">
        <w:rPr>
          <w:rFonts w:ascii="Arial" w:hAnsi="Arial" w:cs="Arial"/>
          <w:b/>
          <w:sz w:val="20"/>
          <w:szCs w:val="20"/>
          <w:u w:val="single"/>
        </w:rPr>
        <w:t>Delivery</w:t>
      </w:r>
      <w:r w:rsidRPr="009356D2">
        <w:rPr>
          <w:rFonts w:ascii="Arial" w:hAnsi="Arial" w:cs="Arial"/>
          <w:sz w:val="20"/>
          <w:szCs w:val="20"/>
        </w:rPr>
        <w:t>:</w:t>
      </w:r>
      <w:r w:rsidR="00204555" w:rsidRPr="009356D2">
        <w:rPr>
          <w:rFonts w:ascii="Arial" w:hAnsi="Arial" w:cs="Arial"/>
          <w:sz w:val="20"/>
          <w:szCs w:val="20"/>
        </w:rPr>
        <w:t xml:space="preserve"> </w:t>
      </w:r>
      <w:r w:rsidR="00DA7937" w:rsidRPr="009356D2">
        <w:rPr>
          <w:rFonts w:ascii="Arial" w:hAnsi="Arial" w:cs="Arial"/>
          <w:sz w:val="20"/>
          <w:szCs w:val="20"/>
        </w:rPr>
        <w:t xml:space="preserve">The delivery location for the items described in this RFQ is </w:t>
      </w:r>
      <w:r w:rsidR="009420F5" w:rsidRPr="009356D2">
        <w:rPr>
          <w:rFonts w:ascii="Arial" w:hAnsi="Arial" w:cs="Arial"/>
          <w:sz w:val="20"/>
          <w:szCs w:val="20"/>
        </w:rPr>
        <w:t xml:space="preserve">to </w:t>
      </w:r>
      <w:r w:rsidR="009420F5" w:rsidRPr="009356D2">
        <w:rPr>
          <w:rFonts w:ascii="Arial" w:hAnsi="Arial" w:cs="Arial"/>
          <w:sz w:val="20"/>
          <w:szCs w:val="20"/>
          <w:shd w:val="clear" w:color="auto" w:fill="FFFFFF"/>
        </w:rPr>
        <w:t xml:space="preserve">Moldova ICT Excellence Center Project office, 9/11, </w:t>
      </w:r>
      <w:proofErr w:type="spellStart"/>
      <w:r w:rsidR="009420F5" w:rsidRPr="009356D2">
        <w:rPr>
          <w:rFonts w:ascii="Arial" w:hAnsi="Arial" w:cs="Arial"/>
          <w:sz w:val="20"/>
          <w:szCs w:val="20"/>
          <w:shd w:val="clear" w:color="auto" w:fill="FFFFFF"/>
        </w:rPr>
        <w:t>Studentilor</w:t>
      </w:r>
      <w:proofErr w:type="spellEnd"/>
      <w:r w:rsidR="009420F5" w:rsidRPr="009356D2">
        <w:rPr>
          <w:rFonts w:ascii="Arial" w:hAnsi="Arial" w:cs="Arial"/>
          <w:sz w:val="20"/>
          <w:szCs w:val="20"/>
          <w:shd w:val="clear" w:color="auto" w:fill="FFFFFF"/>
        </w:rPr>
        <w:t xml:space="preserve"> str., </w:t>
      </w:r>
      <w:proofErr w:type="gramStart"/>
      <w:r w:rsidR="009420F5" w:rsidRPr="009356D2">
        <w:rPr>
          <w:rFonts w:ascii="Arial" w:hAnsi="Arial" w:cs="Arial"/>
          <w:sz w:val="20"/>
          <w:szCs w:val="20"/>
          <w:shd w:val="clear" w:color="auto" w:fill="FFFFFF"/>
        </w:rPr>
        <w:t>Chisinau.</w:t>
      </w:r>
      <w:r w:rsidRPr="009356D2">
        <w:rPr>
          <w:rFonts w:ascii="Arial" w:hAnsi="Arial" w:cs="Arial"/>
          <w:sz w:val="20"/>
          <w:szCs w:val="20"/>
        </w:rPr>
        <w:t>.</w:t>
      </w:r>
      <w:proofErr w:type="gramEnd"/>
      <w:r w:rsidR="00204555" w:rsidRPr="009356D2">
        <w:rPr>
          <w:rFonts w:ascii="Arial" w:hAnsi="Arial" w:cs="Arial"/>
          <w:sz w:val="20"/>
          <w:szCs w:val="20"/>
        </w:rPr>
        <w:t xml:space="preserve"> </w:t>
      </w:r>
      <w:r w:rsidR="00DA7937" w:rsidRPr="009356D2">
        <w:rPr>
          <w:rFonts w:ascii="Arial" w:hAnsi="Arial" w:cs="Arial"/>
          <w:sz w:val="20"/>
          <w:szCs w:val="20"/>
        </w:rPr>
        <w:t>As part of its response to this RFQ, each offeror is expected to provide an estimate (in calendar days) of the delivery timeframe (after receipt of order).</w:t>
      </w:r>
      <w:r w:rsidR="00204555" w:rsidRPr="009356D2">
        <w:rPr>
          <w:rFonts w:ascii="Arial" w:hAnsi="Arial" w:cs="Arial"/>
          <w:sz w:val="20"/>
          <w:szCs w:val="20"/>
        </w:rPr>
        <w:t xml:space="preserve"> </w:t>
      </w:r>
      <w:r w:rsidRPr="009356D2">
        <w:rPr>
          <w:rFonts w:ascii="Arial" w:hAnsi="Arial" w:cs="Arial"/>
          <w:sz w:val="20"/>
          <w:szCs w:val="20"/>
        </w:rPr>
        <w:t>The delivery estimate presented in an offer in response to this RFQ must be upheld in the performance of any resulting contract.</w:t>
      </w:r>
    </w:p>
    <w:p w14:paraId="1699BFC0" w14:textId="77777777" w:rsidR="003870ED" w:rsidRPr="009356D2" w:rsidRDefault="003870ED" w:rsidP="00337CA7">
      <w:pPr>
        <w:pStyle w:val="ListParagraph"/>
        <w:ind w:left="360"/>
        <w:rPr>
          <w:rFonts w:ascii="Arial" w:hAnsi="Arial" w:cs="Arial"/>
          <w:sz w:val="20"/>
        </w:rPr>
      </w:pPr>
    </w:p>
    <w:p w14:paraId="61B41BCD" w14:textId="26953D17" w:rsidR="003870ED" w:rsidRPr="009356D2" w:rsidRDefault="003870ED" w:rsidP="00D769FB">
      <w:pPr>
        <w:numPr>
          <w:ilvl w:val="0"/>
          <w:numId w:val="3"/>
        </w:numPr>
        <w:tabs>
          <w:tab w:val="clear" w:pos="720"/>
          <w:tab w:val="num" w:pos="360"/>
        </w:tabs>
        <w:suppressAutoHyphens/>
        <w:spacing w:after="0" w:line="240" w:lineRule="auto"/>
        <w:ind w:left="360"/>
        <w:rPr>
          <w:rFonts w:ascii="Arial" w:hAnsi="Arial" w:cs="Arial"/>
          <w:sz w:val="20"/>
          <w:szCs w:val="20"/>
        </w:rPr>
      </w:pPr>
      <w:r w:rsidRPr="009356D2">
        <w:rPr>
          <w:rFonts w:ascii="Arial" w:hAnsi="Arial" w:cs="Arial"/>
          <w:b/>
          <w:sz w:val="20"/>
          <w:szCs w:val="20"/>
          <w:u w:val="single"/>
        </w:rPr>
        <w:t>Warranty</w:t>
      </w:r>
      <w:r w:rsidRPr="009356D2">
        <w:rPr>
          <w:rFonts w:ascii="Arial" w:hAnsi="Arial" w:cs="Arial"/>
          <w:sz w:val="20"/>
          <w:szCs w:val="20"/>
        </w:rPr>
        <w:t>:</w:t>
      </w:r>
      <w:r w:rsidR="00204555" w:rsidRPr="009356D2">
        <w:rPr>
          <w:rFonts w:ascii="Arial" w:hAnsi="Arial" w:cs="Arial"/>
          <w:sz w:val="20"/>
          <w:szCs w:val="20"/>
        </w:rPr>
        <w:t xml:space="preserve"> </w:t>
      </w:r>
      <w:r w:rsidRPr="009356D2">
        <w:rPr>
          <w:rFonts w:ascii="Arial" w:hAnsi="Arial" w:cs="Arial"/>
          <w:sz w:val="20"/>
          <w:szCs w:val="20"/>
        </w:rPr>
        <w:t xml:space="preserve">Warranty service and repair within </w:t>
      </w:r>
      <w:r w:rsidR="00F543A9" w:rsidRPr="009356D2">
        <w:rPr>
          <w:rFonts w:ascii="Arial" w:hAnsi="Arial" w:cs="Arial"/>
          <w:sz w:val="20"/>
          <w:szCs w:val="20"/>
        </w:rPr>
        <w:t>the cooperating country</w:t>
      </w:r>
      <w:r w:rsidRPr="009356D2">
        <w:rPr>
          <w:rFonts w:ascii="Arial" w:hAnsi="Arial" w:cs="Arial"/>
          <w:sz w:val="20"/>
          <w:szCs w:val="20"/>
        </w:rPr>
        <w:t xml:space="preserve"> is required for all commodities under this RFQ.</w:t>
      </w:r>
      <w:r w:rsidR="00204555" w:rsidRPr="009356D2">
        <w:rPr>
          <w:rFonts w:ascii="Arial" w:hAnsi="Arial" w:cs="Arial"/>
          <w:sz w:val="20"/>
          <w:szCs w:val="20"/>
        </w:rPr>
        <w:t xml:space="preserve"> </w:t>
      </w:r>
      <w:r w:rsidRPr="009356D2">
        <w:rPr>
          <w:rFonts w:ascii="Arial" w:hAnsi="Arial" w:cs="Arial"/>
          <w:sz w:val="20"/>
          <w:szCs w:val="20"/>
        </w:rPr>
        <w:t>The warranty coverage must be valid on all commodities for a minimum of twelve (12) months after delivery and acceptance of the commodities, unless otherwise specified in the technical specifications.</w:t>
      </w:r>
      <w:r w:rsidR="0030782F" w:rsidRPr="009356D2">
        <w:rPr>
          <w:rFonts w:ascii="Arial" w:hAnsi="Arial" w:cs="Arial"/>
          <w:sz w:val="20"/>
          <w:szCs w:val="20"/>
        </w:rPr>
        <w:t xml:space="preserve">  </w:t>
      </w:r>
    </w:p>
    <w:p w14:paraId="46557259" w14:textId="77777777" w:rsidR="009420F5" w:rsidRPr="009356D2" w:rsidRDefault="009420F5" w:rsidP="009420F5">
      <w:pPr>
        <w:suppressAutoHyphens/>
        <w:spacing w:after="0" w:line="240" w:lineRule="auto"/>
        <w:ind w:left="360"/>
        <w:rPr>
          <w:rFonts w:ascii="Arial" w:hAnsi="Arial" w:cs="Arial"/>
          <w:sz w:val="20"/>
          <w:szCs w:val="20"/>
        </w:rPr>
      </w:pPr>
    </w:p>
    <w:p w14:paraId="538E1D1B" w14:textId="401A7D50" w:rsidR="0030782F" w:rsidRPr="009356D2" w:rsidRDefault="0037678C" w:rsidP="009420F5">
      <w:pPr>
        <w:numPr>
          <w:ilvl w:val="0"/>
          <w:numId w:val="3"/>
        </w:numPr>
        <w:tabs>
          <w:tab w:val="clear" w:pos="720"/>
          <w:tab w:val="num" w:pos="360"/>
        </w:tabs>
        <w:suppressAutoHyphens/>
        <w:spacing w:after="0" w:line="240" w:lineRule="auto"/>
        <w:ind w:left="360"/>
        <w:rPr>
          <w:rFonts w:ascii="Arial" w:hAnsi="Arial" w:cs="Arial"/>
          <w:sz w:val="20"/>
          <w:szCs w:val="20"/>
        </w:rPr>
      </w:pPr>
      <w:r w:rsidRPr="009356D2">
        <w:rPr>
          <w:rFonts w:ascii="Arial" w:hAnsi="Arial" w:cs="Arial"/>
          <w:b/>
          <w:sz w:val="20"/>
          <w:szCs w:val="20"/>
          <w:u w:val="single"/>
        </w:rPr>
        <w:t xml:space="preserve">Taxes and </w:t>
      </w:r>
      <w:r w:rsidR="003870ED" w:rsidRPr="009356D2">
        <w:rPr>
          <w:rFonts w:ascii="Arial" w:hAnsi="Arial" w:cs="Arial"/>
          <w:b/>
          <w:sz w:val="20"/>
          <w:szCs w:val="20"/>
          <w:u w:val="single"/>
        </w:rPr>
        <w:t>VAT</w:t>
      </w:r>
      <w:r w:rsidR="003870ED" w:rsidRPr="009356D2">
        <w:rPr>
          <w:rFonts w:ascii="Arial" w:hAnsi="Arial" w:cs="Arial"/>
          <w:sz w:val="20"/>
          <w:szCs w:val="20"/>
        </w:rPr>
        <w:t>:</w:t>
      </w:r>
      <w:r w:rsidR="00204555" w:rsidRPr="009356D2">
        <w:rPr>
          <w:rFonts w:ascii="Arial" w:hAnsi="Arial" w:cs="Arial"/>
          <w:sz w:val="20"/>
          <w:szCs w:val="20"/>
        </w:rPr>
        <w:t xml:space="preserve"> </w:t>
      </w:r>
      <w:r w:rsidR="009420F5" w:rsidRPr="009356D2">
        <w:rPr>
          <w:rFonts w:ascii="Arial" w:hAnsi="Arial" w:cs="Arial"/>
          <w:sz w:val="20"/>
          <w:szCs w:val="20"/>
        </w:rPr>
        <w:t xml:space="preserve">The agreement under which this procurement is financed does not permit the financing of any taxes, VAT, tariffs, duties, or other levies imposed by any laws in effect in the Cooperating Country.  No such Cooperating Country taxes, VAT, charges, tariffs, duties or levies will be paid under an order resulting from this RFQ. </w:t>
      </w:r>
      <w:proofErr w:type="gramStart"/>
      <w:r w:rsidR="009420F5" w:rsidRPr="009356D2">
        <w:rPr>
          <w:rFonts w:ascii="Arial" w:hAnsi="Arial" w:cs="Arial"/>
          <w:sz w:val="20"/>
          <w:szCs w:val="20"/>
        </w:rPr>
        <w:t>In the event that</w:t>
      </w:r>
      <w:proofErr w:type="gramEnd"/>
      <w:r w:rsidR="009420F5" w:rsidRPr="009356D2">
        <w:rPr>
          <w:rFonts w:ascii="Arial" w:hAnsi="Arial" w:cs="Arial"/>
          <w:sz w:val="20"/>
          <w:szCs w:val="20"/>
        </w:rPr>
        <w:t xml:space="preserve"> any exempt charges are paid by the Subcontractor, they will not be reimbursed to the Subcontractor by ATIC.  The Subcontractor shall immediately notify ATIC if any such taxes are assessed against the Subcontractor or its subcontractors/suppliers at any tier. The Subcontractor is responsible for </w:t>
      </w:r>
      <w:r w:rsidR="009420F5" w:rsidRPr="009356D2">
        <w:rPr>
          <w:rFonts w:ascii="Arial" w:hAnsi="Arial" w:cs="Arial"/>
          <w:sz w:val="20"/>
          <w:szCs w:val="20"/>
        </w:rPr>
        <w:lastRenderedPageBreak/>
        <w:t>payment of all applicable taxes, as prescribed under the applicable laws, associated with wages/salaries/compensation for services rendered by individuals employed by the Subcontractor and who are directed to work as required under this Subcontract.  The Subcontractor is liable for payment of all applicable taxes associated with revenues (profit), and other such taxes, fees, or dues for which Subcontractor is normally responsible as a result of operating its business.</w:t>
      </w:r>
    </w:p>
    <w:p w14:paraId="53464BAA" w14:textId="77777777" w:rsidR="009420F5" w:rsidRPr="009356D2" w:rsidRDefault="009420F5" w:rsidP="009420F5">
      <w:pPr>
        <w:suppressAutoHyphens/>
        <w:spacing w:after="0" w:line="240" w:lineRule="auto"/>
        <w:ind w:left="360"/>
        <w:rPr>
          <w:rFonts w:ascii="Arial" w:hAnsi="Arial" w:cs="Arial"/>
          <w:sz w:val="20"/>
          <w:szCs w:val="20"/>
        </w:rPr>
      </w:pPr>
    </w:p>
    <w:p w14:paraId="0DFF6CED" w14:textId="77777777" w:rsidR="003870ED" w:rsidRPr="009356D2" w:rsidRDefault="003870ED" w:rsidP="00337CA7">
      <w:pPr>
        <w:numPr>
          <w:ilvl w:val="0"/>
          <w:numId w:val="3"/>
        </w:numPr>
        <w:tabs>
          <w:tab w:val="clear" w:pos="720"/>
          <w:tab w:val="num" w:pos="360"/>
        </w:tabs>
        <w:suppressAutoHyphens/>
        <w:spacing w:after="0" w:line="240" w:lineRule="auto"/>
        <w:ind w:left="360"/>
        <w:rPr>
          <w:rFonts w:ascii="Arial" w:hAnsi="Arial" w:cs="Arial"/>
          <w:sz w:val="20"/>
          <w:szCs w:val="20"/>
        </w:rPr>
      </w:pPr>
      <w:r w:rsidRPr="009356D2">
        <w:rPr>
          <w:rFonts w:ascii="Arial" w:hAnsi="Arial" w:cs="Arial"/>
          <w:b/>
          <w:sz w:val="20"/>
          <w:szCs w:val="20"/>
          <w:u w:val="single"/>
        </w:rPr>
        <w:t>Eligibility</w:t>
      </w:r>
      <w:r w:rsidRPr="009356D2">
        <w:rPr>
          <w:rFonts w:ascii="Arial" w:hAnsi="Arial" w:cs="Arial"/>
          <w:sz w:val="20"/>
          <w:szCs w:val="20"/>
        </w:rPr>
        <w:t>:</w:t>
      </w:r>
      <w:r w:rsidR="00204555" w:rsidRPr="009356D2">
        <w:rPr>
          <w:rFonts w:ascii="Arial" w:hAnsi="Arial" w:cs="Arial"/>
          <w:sz w:val="20"/>
          <w:szCs w:val="20"/>
        </w:rPr>
        <w:t xml:space="preserve"> </w:t>
      </w:r>
      <w:r w:rsidRPr="009356D2">
        <w:rPr>
          <w:rFonts w:ascii="Arial" w:hAnsi="Arial" w:cs="Arial"/>
          <w:sz w:val="20"/>
          <w:szCs w:val="20"/>
        </w:rPr>
        <w:t>By submitting an offer in response to this RFQ, the offeror certifies that it and its princip</w:t>
      </w:r>
      <w:r w:rsidR="00214F38" w:rsidRPr="009356D2">
        <w:rPr>
          <w:rFonts w:ascii="Arial" w:hAnsi="Arial" w:cs="Arial"/>
          <w:sz w:val="20"/>
          <w:szCs w:val="20"/>
        </w:rPr>
        <w:t>a</w:t>
      </w:r>
      <w:r w:rsidRPr="009356D2">
        <w:rPr>
          <w:rFonts w:ascii="Arial" w:hAnsi="Arial" w:cs="Arial"/>
          <w:sz w:val="20"/>
          <w:szCs w:val="20"/>
        </w:rPr>
        <w:t>l</w:t>
      </w:r>
      <w:r w:rsidR="00214F38" w:rsidRPr="009356D2">
        <w:rPr>
          <w:rFonts w:ascii="Arial" w:hAnsi="Arial" w:cs="Arial"/>
          <w:sz w:val="20"/>
          <w:szCs w:val="20"/>
        </w:rPr>
        <w:t xml:space="preserve"> officers</w:t>
      </w:r>
      <w:r w:rsidRPr="009356D2">
        <w:rPr>
          <w:rFonts w:ascii="Arial" w:hAnsi="Arial" w:cs="Arial"/>
          <w:sz w:val="20"/>
          <w:szCs w:val="20"/>
        </w:rPr>
        <w:t xml:space="preserve"> are not debarred, suspended, or otherwise considered ineligible </w:t>
      </w:r>
      <w:r w:rsidR="00DA7937" w:rsidRPr="009356D2">
        <w:rPr>
          <w:rFonts w:ascii="Arial" w:hAnsi="Arial" w:cs="Arial"/>
          <w:sz w:val="20"/>
          <w:szCs w:val="20"/>
        </w:rPr>
        <w:t>for an award</w:t>
      </w:r>
      <w:r w:rsidRPr="009356D2">
        <w:rPr>
          <w:rFonts w:ascii="Arial" w:hAnsi="Arial" w:cs="Arial"/>
          <w:sz w:val="20"/>
          <w:szCs w:val="20"/>
        </w:rPr>
        <w:t>.</w:t>
      </w:r>
      <w:r w:rsidR="00204555" w:rsidRPr="009356D2">
        <w:rPr>
          <w:rFonts w:ascii="Arial" w:hAnsi="Arial" w:cs="Arial"/>
          <w:sz w:val="20"/>
          <w:szCs w:val="20"/>
        </w:rPr>
        <w:t xml:space="preserve"> </w:t>
      </w:r>
    </w:p>
    <w:p w14:paraId="1B028AF4" w14:textId="77777777" w:rsidR="003870ED" w:rsidRPr="009356D2" w:rsidRDefault="003870ED" w:rsidP="00337CA7">
      <w:pPr>
        <w:spacing w:after="0" w:line="240" w:lineRule="auto"/>
        <w:ind w:left="360"/>
        <w:rPr>
          <w:rFonts w:ascii="Arial" w:hAnsi="Arial" w:cs="Arial"/>
          <w:b/>
          <w:sz w:val="20"/>
          <w:szCs w:val="20"/>
          <w:u w:val="single"/>
        </w:rPr>
      </w:pPr>
    </w:p>
    <w:p w14:paraId="771C9C04" w14:textId="77777777" w:rsidR="008F33B8" w:rsidRPr="009356D2" w:rsidRDefault="003870ED" w:rsidP="008F33B8">
      <w:pPr>
        <w:numPr>
          <w:ilvl w:val="0"/>
          <w:numId w:val="3"/>
        </w:numPr>
        <w:tabs>
          <w:tab w:val="clear" w:pos="720"/>
          <w:tab w:val="num" w:pos="360"/>
        </w:tabs>
        <w:suppressAutoHyphens/>
        <w:spacing w:after="0" w:line="240" w:lineRule="auto"/>
        <w:ind w:left="360"/>
        <w:rPr>
          <w:rFonts w:ascii="Arial" w:hAnsi="Arial" w:cs="Arial"/>
          <w:sz w:val="20"/>
          <w:szCs w:val="20"/>
        </w:rPr>
      </w:pPr>
      <w:r w:rsidRPr="009356D2">
        <w:rPr>
          <w:rFonts w:ascii="Arial" w:hAnsi="Arial" w:cs="Arial"/>
          <w:b/>
          <w:sz w:val="20"/>
          <w:szCs w:val="20"/>
          <w:u w:val="single"/>
        </w:rPr>
        <w:t>Evaluation and Award</w:t>
      </w:r>
      <w:r w:rsidRPr="009356D2">
        <w:rPr>
          <w:rFonts w:ascii="Arial" w:hAnsi="Arial" w:cs="Arial"/>
          <w:sz w:val="20"/>
          <w:szCs w:val="20"/>
        </w:rPr>
        <w:t>:</w:t>
      </w:r>
      <w:r w:rsidR="00204555" w:rsidRPr="009356D2">
        <w:rPr>
          <w:rFonts w:ascii="Arial" w:hAnsi="Arial" w:cs="Arial"/>
          <w:sz w:val="20"/>
          <w:szCs w:val="20"/>
        </w:rPr>
        <w:t xml:space="preserve"> </w:t>
      </w:r>
    </w:p>
    <w:p w14:paraId="1F9A3673" w14:textId="77777777" w:rsidR="008F33B8" w:rsidRPr="009356D2" w:rsidRDefault="008F33B8" w:rsidP="008F33B8">
      <w:pPr>
        <w:pStyle w:val="ListParagraph"/>
        <w:rPr>
          <w:rFonts w:ascii="Arial" w:hAnsi="Arial" w:cs="Arial"/>
          <w:sz w:val="20"/>
        </w:rPr>
      </w:pPr>
    </w:p>
    <w:p w14:paraId="59E44DF9" w14:textId="0CAE9FBD" w:rsidR="008F33B8" w:rsidRPr="009356D2" w:rsidRDefault="008F33B8" w:rsidP="008F33B8">
      <w:pPr>
        <w:suppressAutoHyphens/>
        <w:spacing w:after="0" w:line="240" w:lineRule="auto"/>
        <w:ind w:left="360"/>
        <w:rPr>
          <w:rFonts w:ascii="Arial" w:hAnsi="Arial" w:cs="Arial"/>
          <w:sz w:val="20"/>
          <w:szCs w:val="20"/>
        </w:rPr>
      </w:pPr>
      <w:r w:rsidRPr="009356D2">
        <w:rPr>
          <w:rFonts w:ascii="Arial" w:hAnsi="Arial" w:cs="Arial"/>
          <w:sz w:val="20"/>
          <w:szCs w:val="20"/>
        </w:rPr>
        <w:t xml:space="preserve">The award will be made to a responsible offeror whose offer follows the RFQ instructions, meets the eligibility requirements, and </w:t>
      </w:r>
      <w:proofErr w:type="spellStart"/>
      <w:r w:rsidRPr="009356D2">
        <w:rPr>
          <w:rFonts w:ascii="Arial" w:hAnsi="Arial" w:cs="Arial"/>
          <w:sz w:val="20"/>
          <w:szCs w:val="20"/>
        </w:rPr>
        <w:t>and</w:t>
      </w:r>
      <w:proofErr w:type="spellEnd"/>
      <w:r w:rsidRPr="009356D2">
        <w:rPr>
          <w:rFonts w:ascii="Arial" w:hAnsi="Arial" w:cs="Arial"/>
          <w:sz w:val="20"/>
          <w:szCs w:val="20"/>
        </w:rPr>
        <w:t xml:space="preserve"> meets or exceeds the minimum required technical specifications, and is judged to be the best value based on a lowest-price, technically-acceptable basis, business experience, the visual aspect of the work to be performed, similar objects in the past and short production and installation terms.</w:t>
      </w:r>
    </w:p>
    <w:p w14:paraId="26903EDF" w14:textId="77777777" w:rsidR="008F33B8" w:rsidRPr="009356D2" w:rsidRDefault="008F33B8" w:rsidP="008F33B8">
      <w:pPr>
        <w:pStyle w:val="ListParagraph"/>
        <w:rPr>
          <w:rFonts w:ascii="Arial" w:hAnsi="Arial" w:cs="Arial"/>
          <w:sz w:val="20"/>
        </w:rPr>
      </w:pPr>
    </w:p>
    <w:p w14:paraId="4EF49054" w14:textId="12D78CD7" w:rsidR="00214F38" w:rsidRPr="009356D2" w:rsidRDefault="00214F38" w:rsidP="008F33B8">
      <w:pPr>
        <w:suppressAutoHyphens/>
        <w:spacing w:after="0" w:line="240" w:lineRule="auto"/>
        <w:ind w:left="360"/>
        <w:rPr>
          <w:rFonts w:ascii="Arial" w:hAnsi="Arial" w:cs="Arial"/>
          <w:sz w:val="20"/>
          <w:szCs w:val="20"/>
        </w:rPr>
      </w:pPr>
      <w:r w:rsidRPr="009356D2">
        <w:rPr>
          <w:rFonts w:ascii="Arial" w:hAnsi="Arial" w:cs="Arial"/>
          <w:sz w:val="20"/>
          <w:szCs w:val="20"/>
        </w:rPr>
        <w:t>Please note that if there are significant deficiencies regarding responsiveness to the requirements of this RFQ, an offer may be deemed “non-responsive” and thereby disqualified from</w:t>
      </w:r>
      <w:r w:rsidR="00C54824" w:rsidRPr="009356D2">
        <w:rPr>
          <w:rFonts w:ascii="Arial" w:hAnsi="Arial" w:cs="Arial"/>
          <w:sz w:val="20"/>
          <w:szCs w:val="20"/>
        </w:rPr>
        <w:t xml:space="preserve"> </w:t>
      </w:r>
      <w:r w:rsidRPr="009356D2">
        <w:rPr>
          <w:rFonts w:ascii="Arial" w:hAnsi="Arial" w:cs="Arial"/>
          <w:sz w:val="20"/>
          <w:szCs w:val="20"/>
        </w:rPr>
        <w:t>consideration.</w:t>
      </w:r>
      <w:r w:rsidR="00204555" w:rsidRPr="009356D2">
        <w:rPr>
          <w:rFonts w:ascii="Arial" w:hAnsi="Arial" w:cs="Arial"/>
          <w:sz w:val="20"/>
          <w:szCs w:val="20"/>
        </w:rPr>
        <w:t xml:space="preserve"> </w:t>
      </w:r>
      <w:r w:rsidR="00CD5BBE" w:rsidRPr="009356D2">
        <w:rPr>
          <w:rFonts w:ascii="Arial" w:hAnsi="Arial" w:cs="Arial"/>
          <w:sz w:val="20"/>
          <w:szCs w:val="20"/>
        </w:rPr>
        <w:t>ATIC</w:t>
      </w:r>
      <w:r w:rsidR="00DB41C7" w:rsidRPr="009356D2">
        <w:rPr>
          <w:rFonts w:ascii="Arial" w:hAnsi="Arial" w:cs="Arial"/>
          <w:sz w:val="20"/>
          <w:szCs w:val="20"/>
        </w:rPr>
        <w:t xml:space="preserve"> </w:t>
      </w:r>
      <w:r w:rsidR="00DC014B" w:rsidRPr="009356D2">
        <w:rPr>
          <w:rFonts w:ascii="Arial" w:hAnsi="Arial" w:cs="Arial"/>
          <w:sz w:val="20"/>
          <w:szCs w:val="20"/>
        </w:rPr>
        <w:t>reserves the right to waive immaterial deficiencies at its discretion.</w:t>
      </w:r>
    </w:p>
    <w:p w14:paraId="1751CEE5" w14:textId="77777777" w:rsidR="00214F38" w:rsidRPr="009356D2" w:rsidRDefault="00214F38" w:rsidP="00214F38">
      <w:pPr>
        <w:pStyle w:val="ListParagraph"/>
        <w:ind w:left="360"/>
        <w:rPr>
          <w:rFonts w:ascii="Arial" w:eastAsia="Calibri" w:hAnsi="Arial" w:cs="Arial"/>
          <w:sz w:val="20"/>
        </w:rPr>
      </w:pPr>
    </w:p>
    <w:p w14:paraId="387ADBA4" w14:textId="77777777" w:rsidR="0068191B" w:rsidRPr="009356D2" w:rsidRDefault="001E38F3" w:rsidP="00214F38">
      <w:pPr>
        <w:pStyle w:val="ListParagraph"/>
        <w:ind w:left="360"/>
        <w:rPr>
          <w:rFonts w:ascii="Arial" w:eastAsia="Calibri" w:hAnsi="Arial" w:cs="Arial"/>
          <w:sz w:val="20"/>
        </w:rPr>
      </w:pPr>
      <w:r w:rsidRPr="009356D2">
        <w:rPr>
          <w:rFonts w:ascii="Arial" w:eastAsia="Calibri" w:hAnsi="Arial" w:cs="Arial"/>
          <w:sz w:val="20"/>
        </w:rPr>
        <w:t>Best-offer quotations are requested.</w:t>
      </w:r>
      <w:r w:rsidR="00204555" w:rsidRPr="009356D2">
        <w:rPr>
          <w:rFonts w:ascii="Arial" w:eastAsia="Calibri" w:hAnsi="Arial" w:cs="Arial"/>
          <w:sz w:val="20"/>
        </w:rPr>
        <w:t xml:space="preserve"> </w:t>
      </w:r>
      <w:r w:rsidR="0068191B" w:rsidRPr="009356D2">
        <w:rPr>
          <w:rFonts w:ascii="Arial" w:eastAsia="Calibri" w:hAnsi="Arial" w:cs="Arial"/>
          <w:sz w:val="20"/>
        </w:rPr>
        <w:t xml:space="preserve">It is anticipated that award </w:t>
      </w:r>
      <w:r w:rsidRPr="009356D2">
        <w:rPr>
          <w:rFonts w:ascii="Arial" w:eastAsia="Calibri" w:hAnsi="Arial" w:cs="Arial"/>
          <w:sz w:val="20"/>
        </w:rPr>
        <w:t xml:space="preserve">will be made solely </w:t>
      </w:r>
      <w:proofErr w:type="gramStart"/>
      <w:r w:rsidRPr="009356D2">
        <w:rPr>
          <w:rFonts w:ascii="Arial" w:eastAsia="Calibri" w:hAnsi="Arial" w:cs="Arial"/>
          <w:sz w:val="20"/>
        </w:rPr>
        <w:t>on the basis of</w:t>
      </w:r>
      <w:proofErr w:type="gramEnd"/>
      <w:r w:rsidRPr="009356D2">
        <w:rPr>
          <w:rFonts w:ascii="Arial" w:eastAsia="Calibri" w:hAnsi="Arial" w:cs="Arial"/>
          <w:sz w:val="20"/>
        </w:rPr>
        <w:t xml:space="preserve"> these original quotations.</w:t>
      </w:r>
      <w:r w:rsidR="00204555" w:rsidRPr="009356D2">
        <w:rPr>
          <w:rFonts w:ascii="Arial" w:eastAsia="Calibri" w:hAnsi="Arial" w:cs="Arial"/>
          <w:sz w:val="20"/>
        </w:rPr>
        <w:t xml:space="preserve"> </w:t>
      </w:r>
      <w:r w:rsidRPr="009356D2">
        <w:rPr>
          <w:rFonts w:ascii="Arial" w:eastAsia="Calibri" w:hAnsi="Arial" w:cs="Arial"/>
          <w:sz w:val="20"/>
        </w:rPr>
        <w:t xml:space="preserve">However, </w:t>
      </w:r>
      <w:r w:rsidR="00CD5BBE" w:rsidRPr="009356D2">
        <w:rPr>
          <w:rFonts w:ascii="Arial" w:eastAsia="Calibri" w:hAnsi="Arial" w:cs="Arial"/>
          <w:sz w:val="20"/>
        </w:rPr>
        <w:t>ATIC</w:t>
      </w:r>
      <w:r w:rsidR="00DB41C7" w:rsidRPr="009356D2">
        <w:rPr>
          <w:rFonts w:ascii="Arial" w:eastAsia="Calibri" w:hAnsi="Arial" w:cs="Arial"/>
          <w:sz w:val="20"/>
        </w:rPr>
        <w:t xml:space="preserve"> </w:t>
      </w:r>
      <w:r w:rsidRPr="009356D2">
        <w:rPr>
          <w:rFonts w:ascii="Arial" w:eastAsia="Calibri" w:hAnsi="Arial" w:cs="Arial"/>
          <w:sz w:val="20"/>
        </w:rPr>
        <w:t xml:space="preserve">reserves the right to </w:t>
      </w:r>
      <w:r w:rsidR="0068191B" w:rsidRPr="009356D2">
        <w:rPr>
          <w:rFonts w:ascii="Arial" w:eastAsia="Calibri" w:hAnsi="Arial" w:cs="Arial"/>
          <w:sz w:val="20"/>
        </w:rPr>
        <w:t>conduct any of the following:</w:t>
      </w:r>
    </w:p>
    <w:p w14:paraId="5C49021C" w14:textId="77777777" w:rsidR="0068191B" w:rsidRPr="009356D2" w:rsidRDefault="00CD5BBE" w:rsidP="0068191B">
      <w:pPr>
        <w:pStyle w:val="ListParagraph"/>
        <w:numPr>
          <w:ilvl w:val="0"/>
          <w:numId w:val="9"/>
        </w:numPr>
        <w:rPr>
          <w:rFonts w:ascii="Arial" w:eastAsia="Calibri" w:hAnsi="Arial" w:cs="Arial"/>
          <w:sz w:val="20"/>
        </w:rPr>
      </w:pPr>
      <w:r w:rsidRPr="009356D2">
        <w:rPr>
          <w:rFonts w:ascii="Arial" w:eastAsia="Calibri" w:hAnsi="Arial" w:cs="Arial"/>
          <w:sz w:val="20"/>
        </w:rPr>
        <w:t>ATIC</w:t>
      </w:r>
      <w:r w:rsidR="00DB41C7" w:rsidRPr="009356D2">
        <w:rPr>
          <w:rFonts w:ascii="Arial" w:eastAsia="Calibri" w:hAnsi="Arial" w:cs="Arial"/>
          <w:sz w:val="20"/>
        </w:rPr>
        <w:t xml:space="preserve"> </w:t>
      </w:r>
      <w:r w:rsidR="0068191B" w:rsidRPr="009356D2">
        <w:rPr>
          <w:rFonts w:ascii="Arial" w:eastAsia="Calibri" w:hAnsi="Arial" w:cs="Arial"/>
          <w:sz w:val="20"/>
        </w:rPr>
        <w:t>may c</w:t>
      </w:r>
      <w:r w:rsidR="001E38F3" w:rsidRPr="009356D2">
        <w:rPr>
          <w:rFonts w:ascii="Arial" w:eastAsia="Calibri" w:hAnsi="Arial" w:cs="Arial"/>
          <w:sz w:val="20"/>
        </w:rPr>
        <w:t>onduct negotiations</w:t>
      </w:r>
      <w:r w:rsidR="0068191B" w:rsidRPr="009356D2">
        <w:rPr>
          <w:rFonts w:ascii="Arial" w:eastAsia="Calibri" w:hAnsi="Arial" w:cs="Arial"/>
          <w:sz w:val="20"/>
        </w:rPr>
        <w:t xml:space="preserve"> with</w:t>
      </w:r>
      <w:r w:rsidR="001E38F3" w:rsidRPr="009356D2">
        <w:rPr>
          <w:rFonts w:ascii="Arial" w:eastAsia="Calibri" w:hAnsi="Arial" w:cs="Arial"/>
          <w:sz w:val="20"/>
        </w:rPr>
        <w:t xml:space="preserve"> and/or request clarifications </w:t>
      </w:r>
      <w:r w:rsidR="0068191B" w:rsidRPr="009356D2">
        <w:rPr>
          <w:rFonts w:ascii="Arial" w:eastAsia="Calibri" w:hAnsi="Arial" w:cs="Arial"/>
          <w:sz w:val="20"/>
        </w:rPr>
        <w:t xml:space="preserve">from any offeror </w:t>
      </w:r>
      <w:r w:rsidR="001E38F3" w:rsidRPr="009356D2">
        <w:rPr>
          <w:rFonts w:ascii="Arial" w:eastAsia="Calibri" w:hAnsi="Arial" w:cs="Arial"/>
          <w:sz w:val="20"/>
        </w:rPr>
        <w:t xml:space="preserve">prior to </w:t>
      </w:r>
      <w:r w:rsidR="00845606" w:rsidRPr="009356D2">
        <w:rPr>
          <w:rFonts w:ascii="Arial" w:eastAsia="Calibri" w:hAnsi="Arial" w:cs="Arial"/>
          <w:sz w:val="20"/>
        </w:rPr>
        <w:t>award</w:t>
      </w:r>
      <w:r w:rsidR="001E38F3" w:rsidRPr="009356D2">
        <w:rPr>
          <w:rFonts w:ascii="Arial" w:eastAsia="Calibri" w:hAnsi="Arial" w:cs="Arial"/>
          <w:sz w:val="20"/>
        </w:rPr>
        <w:t>.</w:t>
      </w:r>
    </w:p>
    <w:p w14:paraId="77E2DCB6" w14:textId="77777777" w:rsidR="003870ED" w:rsidRPr="009356D2" w:rsidRDefault="0068191B" w:rsidP="0068191B">
      <w:pPr>
        <w:pStyle w:val="ListParagraph"/>
        <w:numPr>
          <w:ilvl w:val="0"/>
          <w:numId w:val="9"/>
        </w:numPr>
        <w:rPr>
          <w:rFonts w:ascii="Arial" w:eastAsia="Calibri" w:hAnsi="Arial" w:cs="Arial"/>
          <w:sz w:val="20"/>
        </w:rPr>
      </w:pPr>
      <w:r w:rsidRPr="009356D2">
        <w:rPr>
          <w:rFonts w:ascii="Arial" w:eastAsia="Calibri" w:hAnsi="Arial" w:cs="Arial"/>
          <w:sz w:val="20"/>
        </w:rPr>
        <w:t xml:space="preserve">While preference will be given to offerors who can address the full technical requirements of this RFQ, </w:t>
      </w:r>
      <w:r w:rsidR="00CD5BBE" w:rsidRPr="009356D2">
        <w:rPr>
          <w:rFonts w:ascii="Arial" w:eastAsia="Calibri" w:hAnsi="Arial" w:cs="Arial"/>
          <w:sz w:val="20"/>
        </w:rPr>
        <w:t>ATIC</w:t>
      </w:r>
      <w:r w:rsidR="00DB41C7" w:rsidRPr="009356D2">
        <w:rPr>
          <w:rFonts w:ascii="Arial" w:eastAsia="Calibri" w:hAnsi="Arial" w:cs="Arial"/>
          <w:sz w:val="20"/>
        </w:rPr>
        <w:t xml:space="preserve"> </w:t>
      </w:r>
      <w:r w:rsidRPr="009356D2">
        <w:rPr>
          <w:rFonts w:ascii="Arial" w:eastAsia="Calibri" w:hAnsi="Arial" w:cs="Arial"/>
          <w:sz w:val="20"/>
        </w:rPr>
        <w:t>may i</w:t>
      </w:r>
      <w:r w:rsidR="003870ED" w:rsidRPr="009356D2">
        <w:rPr>
          <w:rFonts w:ascii="Arial" w:hAnsi="Arial" w:cs="Arial"/>
          <w:sz w:val="20"/>
        </w:rPr>
        <w:t xml:space="preserve">ssue </w:t>
      </w:r>
      <w:r w:rsidR="00AD201D" w:rsidRPr="009356D2">
        <w:rPr>
          <w:rFonts w:ascii="Arial" w:hAnsi="Arial" w:cs="Arial"/>
          <w:sz w:val="20"/>
        </w:rPr>
        <w:t>a partial award</w:t>
      </w:r>
      <w:r w:rsidR="003870ED" w:rsidRPr="009356D2">
        <w:rPr>
          <w:rFonts w:ascii="Arial" w:hAnsi="Arial" w:cs="Arial"/>
          <w:sz w:val="20"/>
        </w:rPr>
        <w:t xml:space="preserve"> or split the award among various suppliers, if in the best interest of the Project. </w:t>
      </w:r>
    </w:p>
    <w:p w14:paraId="553A2B93" w14:textId="77777777" w:rsidR="0068191B" w:rsidRPr="009356D2" w:rsidRDefault="00CD5BBE" w:rsidP="0068191B">
      <w:pPr>
        <w:pStyle w:val="ListParagraph"/>
        <w:numPr>
          <w:ilvl w:val="0"/>
          <w:numId w:val="9"/>
        </w:numPr>
        <w:rPr>
          <w:rFonts w:ascii="Arial" w:eastAsia="Calibri" w:hAnsi="Arial" w:cs="Arial"/>
          <w:sz w:val="20"/>
        </w:rPr>
      </w:pPr>
      <w:r w:rsidRPr="009356D2">
        <w:rPr>
          <w:rFonts w:ascii="Arial" w:eastAsia="Calibri" w:hAnsi="Arial" w:cs="Arial"/>
          <w:sz w:val="20"/>
        </w:rPr>
        <w:t>ATIC</w:t>
      </w:r>
      <w:r w:rsidR="00DB41C7" w:rsidRPr="009356D2">
        <w:rPr>
          <w:rFonts w:ascii="Arial" w:eastAsia="Calibri" w:hAnsi="Arial" w:cs="Arial"/>
          <w:sz w:val="20"/>
        </w:rPr>
        <w:t xml:space="preserve"> </w:t>
      </w:r>
      <w:r w:rsidR="0068191B" w:rsidRPr="009356D2">
        <w:rPr>
          <w:rFonts w:ascii="Arial" w:eastAsia="Calibri" w:hAnsi="Arial" w:cs="Arial"/>
          <w:sz w:val="20"/>
        </w:rPr>
        <w:t xml:space="preserve">may </w:t>
      </w:r>
      <w:r w:rsidR="0068191B" w:rsidRPr="009356D2">
        <w:rPr>
          <w:rFonts w:ascii="Arial" w:hAnsi="Arial" w:cs="Arial"/>
          <w:sz w:val="20"/>
        </w:rPr>
        <w:t>cancel this RFQ at any time.</w:t>
      </w:r>
    </w:p>
    <w:p w14:paraId="33A6912D" w14:textId="77777777" w:rsidR="00214F38" w:rsidRPr="009356D2" w:rsidRDefault="00214F38" w:rsidP="00337CA7">
      <w:pPr>
        <w:suppressAutoHyphens/>
        <w:spacing w:after="0" w:line="240" w:lineRule="auto"/>
        <w:ind w:left="360"/>
        <w:rPr>
          <w:rFonts w:ascii="Arial" w:hAnsi="Arial" w:cs="Arial"/>
          <w:sz w:val="20"/>
          <w:szCs w:val="20"/>
        </w:rPr>
      </w:pPr>
    </w:p>
    <w:p w14:paraId="181C3EF8" w14:textId="71F528FC" w:rsidR="00214F38" w:rsidRPr="009356D2" w:rsidRDefault="00214F38" w:rsidP="00214F38">
      <w:pPr>
        <w:pStyle w:val="ListParagraph"/>
        <w:ind w:left="360"/>
        <w:rPr>
          <w:rFonts w:ascii="Arial" w:eastAsia="Calibri" w:hAnsi="Arial" w:cs="Arial"/>
          <w:sz w:val="20"/>
        </w:rPr>
      </w:pPr>
      <w:r w:rsidRPr="009356D2">
        <w:rPr>
          <w:rFonts w:ascii="Arial" w:eastAsia="Calibri" w:hAnsi="Arial" w:cs="Arial"/>
          <w:sz w:val="20"/>
        </w:rPr>
        <w:t xml:space="preserve">Please note that in submitting a response to this RFQ, the offeror understands that USAID is not a party to this solicitation and the offeror agrees that any protest hereunder must be presented—in writing with full explanations—to </w:t>
      </w:r>
      <w:r w:rsidR="00F06E5E" w:rsidRPr="009356D2">
        <w:rPr>
          <w:rFonts w:ascii="Arial" w:hAnsi="Arial" w:cs="Arial"/>
          <w:sz w:val="20"/>
        </w:rPr>
        <w:t xml:space="preserve">the </w:t>
      </w:r>
      <w:r w:rsidR="008F33B8" w:rsidRPr="009356D2">
        <w:rPr>
          <w:rFonts w:ascii="Arial" w:hAnsi="Arial" w:cs="Arial"/>
          <w:sz w:val="20"/>
        </w:rPr>
        <w:t>National Association of Private ICT Companies (ATIC)</w:t>
      </w:r>
      <w:r w:rsidR="00F06E5E" w:rsidRPr="009356D2">
        <w:rPr>
          <w:rFonts w:ascii="Arial" w:eastAsia="Calibri" w:hAnsi="Arial" w:cs="Arial"/>
          <w:sz w:val="20"/>
        </w:rPr>
        <w:t xml:space="preserve"> </w:t>
      </w:r>
      <w:r w:rsidRPr="009356D2">
        <w:rPr>
          <w:rFonts w:ascii="Arial" w:eastAsia="Calibri" w:hAnsi="Arial" w:cs="Arial"/>
          <w:sz w:val="20"/>
        </w:rPr>
        <w:t xml:space="preserve">for consideration, as USAID will not consider protests </w:t>
      </w:r>
      <w:r w:rsidR="003935AA" w:rsidRPr="009356D2">
        <w:rPr>
          <w:rFonts w:ascii="Arial" w:eastAsia="Calibri" w:hAnsi="Arial" w:cs="Arial"/>
          <w:sz w:val="20"/>
        </w:rPr>
        <w:t>regarding</w:t>
      </w:r>
      <w:r w:rsidRPr="009356D2">
        <w:rPr>
          <w:rFonts w:ascii="Arial" w:eastAsia="Calibri" w:hAnsi="Arial" w:cs="Arial"/>
          <w:sz w:val="20"/>
        </w:rPr>
        <w:t xml:space="preserve"> </w:t>
      </w:r>
      <w:r w:rsidR="003935AA" w:rsidRPr="009356D2">
        <w:rPr>
          <w:rFonts w:ascii="Arial" w:eastAsia="Calibri" w:hAnsi="Arial" w:cs="Arial"/>
          <w:sz w:val="20"/>
        </w:rPr>
        <w:t>procurements carried out by implementing partners</w:t>
      </w:r>
      <w:r w:rsidRPr="009356D2">
        <w:rPr>
          <w:rFonts w:ascii="Arial" w:eastAsia="Calibri" w:hAnsi="Arial" w:cs="Arial"/>
          <w:sz w:val="20"/>
        </w:rPr>
        <w:t>.</w:t>
      </w:r>
      <w:r w:rsidR="00204555" w:rsidRPr="009356D2">
        <w:rPr>
          <w:rFonts w:ascii="Arial" w:eastAsia="Calibri" w:hAnsi="Arial" w:cs="Arial"/>
          <w:sz w:val="20"/>
        </w:rPr>
        <w:t xml:space="preserve"> </w:t>
      </w:r>
      <w:r w:rsidR="00CD5BBE" w:rsidRPr="009356D2">
        <w:rPr>
          <w:rFonts w:ascii="Arial" w:eastAsia="Calibri" w:hAnsi="Arial" w:cs="Arial"/>
          <w:sz w:val="20"/>
        </w:rPr>
        <w:t>ATIC</w:t>
      </w:r>
      <w:r w:rsidRPr="009356D2">
        <w:rPr>
          <w:rFonts w:ascii="Arial" w:eastAsia="Calibri" w:hAnsi="Arial" w:cs="Arial"/>
          <w:sz w:val="20"/>
        </w:rPr>
        <w:t>, at its sole discretion, will make a final decision on the protest for this procurement.</w:t>
      </w:r>
    </w:p>
    <w:p w14:paraId="0EA87ED9" w14:textId="77777777" w:rsidR="003870ED" w:rsidRPr="009356D2" w:rsidRDefault="003870ED" w:rsidP="00337CA7">
      <w:pPr>
        <w:spacing w:after="0" w:line="240" w:lineRule="auto"/>
        <w:ind w:left="360"/>
        <w:rPr>
          <w:rFonts w:ascii="Arial" w:hAnsi="Arial" w:cs="Arial"/>
          <w:sz w:val="20"/>
          <w:szCs w:val="20"/>
          <w:u w:val="single"/>
        </w:rPr>
      </w:pPr>
    </w:p>
    <w:p w14:paraId="7116FAA2" w14:textId="79E860C0" w:rsidR="003870ED" w:rsidRPr="009356D2" w:rsidRDefault="003870ED" w:rsidP="00337CA7">
      <w:pPr>
        <w:numPr>
          <w:ilvl w:val="0"/>
          <w:numId w:val="3"/>
        </w:numPr>
        <w:tabs>
          <w:tab w:val="clear" w:pos="720"/>
          <w:tab w:val="num" w:pos="360"/>
        </w:tabs>
        <w:suppressAutoHyphens/>
        <w:spacing w:after="0" w:line="240" w:lineRule="auto"/>
        <w:ind w:left="360"/>
        <w:rPr>
          <w:rFonts w:ascii="Arial" w:hAnsi="Arial" w:cs="Arial"/>
          <w:sz w:val="20"/>
          <w:szCs w:val="20"/>
        </w:rPr>
      </w:pPr>
      <w:r w:rsidRPr="009356D2">
        <w:rPr>
          <w:rFonts w:ascii="Arial" w:hAnsi="Arial" w:cs="Arial"/>
          <w:b/>
          <w:sz w:val="20"/>
          <w:szCs w:val="20"/>
          <w:u w:val="single"/>
        </w:rPr>
        <w:t>Terms and Conditions</w:t>
      </w:r>
      <w:r w:rsidRPr="009356D2">
        <w:rPr>
          <w:rFonts w:ascii="Arial" w:hAnsi="Arial" w:cs="Arial"/>
          <w:sz w:val="20"/>
          <w:szCs w:val="20"/>
        </w:rPr>
        <w:t>:</w:t>
      </w:r>
      <w:r w:rsidR="00204555" w:rsidRPr="009356D2">
        <w:rPr>
          <w:rFonts w:ascii="Arial" w:hAnsi="Arial" w:cs="Arial"/>
          <w:sz w:val="20"/>
          <w:szCs w:val="20"/>
        </w:rPr>
        <w:t xml:space="preserve"> </w:t>
      </w:r>
      <w:r w:rsidRPr="009356D2">
        <w:rPr>
          <w:rFonts w:ascii="Arial" w:hAnsi="Arial" w:cs="Arial"/>
          <w:sz w:val="20"/>
          <w:szCs w:val="20"/>
        </w:rPr>
        <w:t>This is a Request for Quotations only.</w:t>
      </w:r>
      <w:r w:rsidR="00204555" w:rsidRPr="009356D2">
        <w:rPr>
          <w:rFonts w:ascii="Arial" w:hAnsi="Arial" w:cs="Arial"/>
          <w:sz w:val="20"/>
          <w:szCs w:val="20"/>
        </w:rPr>
        <w:t xml:space="preserve"> </w:t>
      </w:r>
      <w:r w:rsidRPr="009356D2">
        <w:rPr>
          <w:rFonts w:ascii="Arial" w:hAnsi="Arial" w:cs="Arial"/>
          <w:sz w:val="20"/>
          <w:szCs w:val="20"/>
        </w:rPr>
        <w:t xml:space="preserve">Issuance of this RFQ does not in any way obligate </w:t>
      </w:r>
      <w:r w:rsidR="00CD5BBE" w:rsidRPr="009356D2">
        <w:rPr>
          <w:rFonts w:ascii="Arial" w:hAnsi="Arial" w:cs="Arial"/>
          <w:sz w:val="20"/>
          <w:szCs w:val="20"/>
        </w:rPr>
        <w:t>ATIC</w:t>
      </w:r>
      <w:r w:rsidR="00DB41C7" w:rsidRPr="009356D2">
        <w:rPr>
          <w:rFonts w:ascii="Arial" w:hAnsi="Arial" w:cs="Arial"/>
          <w:sz w:val="20"/>
          <w:szCs w:val="20"/>
        </w:rPr>
        <w:t xml:space="preserve"> or </w:t>
      </w:r>
      <w:r w:rsidR="008F33B8" w:rsidRPr="009356D2">
        <w:rPr>
          <w:rFonts w:ascii="Arial" w:hAnsi="Arial" w:cs="Arial"/>
          <w:sz w:val="20"/>
          <w:szCs w:val="20"/>
        </w:rPr>
        <w:t xml:space="preserve">Moldova ICT Excellence Center Project </w:t>
      </w:r>
      <w:r w:rsidRPr="009356D2">
        <w:rPr>
          <w:rFonts w:ascii="Arial" w:hAnsi="Arial" w:cs="Arial"/>
          <w:sz w:val="20"/>
          <w:szCs w:val="20"/>
        </w:rPr>
        <w:t xml:space="preserve">to </w:t>
      </w:r>
      <w:r w:rsidR="003935AA" w:rsidRPr="009356D2">
        <w:rPr>
          <w:rFonts w:ascii="Arial" w:hAnsi="Arial" w:cs="Arial"/>
          <w:sz w:val="20"/>
          <w:szCs w:val="20"/>
        </w:rPr>
        <w:t xml:space="preserve">make an </w:t>
      </w:r>
      <w:r w:rsidRPr="009356D2">
        <w:rPr>
          <w:rFonts w:ascii="Arial" w:hAnsi="Arial" w:cs="Arial"/>
          <w:sz w:val="20"/>
          <w:szCs w:val="20"/>
        </w:rPr>
        <w:t xml:space="preserve">award </w:t>
      </w:r>
      <w:r w:rsidR="001E38F3" w:rsidRPr="009356D2">
        <w:rPr>
          <w:rFonts w:ascii="Arial" w:hAnsi="Arial" w:cs="Arial"/>
          <w:sz w:val="20"/>
          <w:szCs w:val="20"/>
        </w:rPr>
        <w:t>or</w:t>
      </w:r>
      <w:r w:rsidRPr="009356D2">
        <w:rPr>
          <w:rFonts w:ascii="Arial" w:hAnsi="Arial" w:cs="Arial"/>
          <w:sz w:val="20"/>
          <w:szCs w:val="20"/>
        </w:rPr>
        <w:t xml:space="preserve"> pay for costs incurred by potential offerors in the preparation and submission of an offer.</w:t>
      </w:r>
      <w:r w:rsidR="00204555" w:rsidRPr="009356D2">
        <w:rPr>
          <w:rFonts w:ascii="Arial" w:hAnsi="Arial" w:cs="Arial"/>
          <w:sz w:val="20"/>
          <w:szCs w:val="20"/>
        </w:rPr>
        <w:t xml:space="preserve"> </w:t>
      </w:r>
    </w:p>
    <w:p w14:paraId="199A14B6" w14:textId="77777777" w:rsidR="003870ED" w:rsidRPr="009356D2" w:rsidRDefault="003870ED" w:rsidP="00337CA7">
      <w:pPr>
        <w:spacing w:after="0" w:line="240" w:lineRule="auto"/>
        <w:ind w:left="360"/>
        <w:rPr>
          <w:rFonts w:ascii="Arial" w:hAnsi="Arial" w:cs="Arial"/>
          <w:sz w:val="20"/>
          <w:szCs w:val="20"/>
        </w:rPr>
      </w:pPr>
    </w:p>
    <w:p w14:paraId="47194755" w14:textId="77777777" w:rsidR="00571BA5" w:rsidRPr="009356D2" w:rsidRDefault="003870ED" w:rsidP="00337CA7">
      <w:pPr>
        <w:spacing w:after="0" w:line="240" w:lineRule="auto"/>
        <w:ind w:left="360"/>
        <w:rPr>
          <w:rFonts w:ascii="Arial" w:hAnsi="Arial" w:cs="Arial"/>
          <w:sz w:val="20"/>
          <w:szCs w:val="20"/>
        </w:rPr>
      </w:pPr>
      <w:r w:rsidRPr="009356D2">
        <w:rPr>
          <w:rFonts w:ascii="Arial" w:hAnsi="Arial" w:cs="Arial"/>
          <w:sz w:val="20"/>
          <w:szCs w:val="20"/>
        </w:rPr>
        <w:t xml:space="preserve">This solicitation is subject to </w:t>
      </w:r>
      <w:r w:rsidR="00CD5BBE" w:rsidRPr="009356D2">
        <w:rPr>
          <w:rFonts w:ascii="Arial" w:hAnsi="Arial" w:cs="Arial"/>
          <w:sz w:val="20"/>
          <w:szCs w:val="20"/>
        </w:rPr>
        <w:t>ATIC</w:t>
      </w:r>
      <w:r w:rsidRPr="009356D2">
        <w:rPr>
          <w:rFonts w:ascii="Arial" w:hAnsi="Arial" w:cs="Arial"/>
          <w:sz w:val="20"/>
          <w:szCs w:val="20"/>
        </w:rPr>
        <w:t>’</w:t>
      </w:r>
      <w:r w:rsidR="00DB41C7" w:rsidRPr="009356D2">
        <w:rPr>
          <w:rFonts w:ascii="Arial" w:hAnsi="Arial" w:cs="Arial"/>
          <w:sz w:val="20"/>
          <w:szCs w:val="20"/>
        </w:rPr>
        <w:t>s</w:t>
      </w:r>
      <w:r w:rsidRPr="009356D2">
        <w:rPr>
          <w:rFonts w:ascii="Arial" w:hAnsi="Arial" w:cs="Arial"/>
          <w:sz w:val="20"/>
          <w:szCs w:val="20"/>
        </w:rPr>
        <w:t xml:space="preserve"> standard terms and cond</w:t>
      </w:r>
      <w:r w:rsidR="00F06E5E" w:rsidRPr="009356D2">
        <w:rPr>
          <w:rFonts w:ascii="Arial" w:hAnsi="Arial" w:cs="Arial"/>
          <w:sz w:val="20"/>
          <w:szCs w:val="20"/>
        </w:rPr>
        <w:t>itions.</w:t>
      </w:r>
      <w:r w:rsidR="00204555" w:rsidRPr="009356D2">
        <w:rPr>
          <w:rFonts w:ascii="Arial" w:hAnsi="Arial" w:cs="Arial"/>
          <w:sz w:val="20"/>
          <w:szCs w:val="20"/>
        </w:rPr>
        <w:t xml:space="preserve"> </w:t>
      </w:r>
      <w:r w:rsidR="00F06E5E" w:rsidRPr="009356D2">
        <w:rPr>
          <w:rFonts w:ascii="Arial" w:hAnsi="Arial" w:cs="Arial"/>
          <w:sz w:val="20"/>
          <w:szCs w:val="20"/>
        </w:rPr>
        <w:t xml:space="preserve">Any resultant award </w:t>
      </w:r>
      <w:r w:rsidRPr="009356D2">
        <w:rPr>
          <w:rFonts w:ascii="Arial" w:hAnsi="Arial" w:cs="Arial"/>
          <w:sz w:val="20"/>
          <w:szCs w:val="20"/>
        </w:rPr>
        <w:t xml:space="preserve">will be governed </w:t>
      </w:r>
      <w:r w:rsidR="001E38F3" w:rsidRPr="009356D2">
        <w:rPr>
          <w:rFonts w:ascii="Arial" w:hAnsi="Arial" w:cs="Arial"/>
          <w:sz w:val="20"/>
          <w:szCs w:val="20"/>
        </w:rPr>
        <w:t xml:space="preserve">by these terms and conditions; a </w:t>
      </w:r>
      <w:r w:rsidR="00571BA5" w:rsidRPr="009356D2">
        <w:rPr>
          <w:rFonts w:ascii="Arial" w:hAnsi="Arial" w:cs="Arial"/>
          <w:sz w:val="20"/>
          <w:szCs w:val="20"/>
        </w:rPr>
        <w:t>copy of the full terms and conditions is available upon request.</w:t>
      </w:r>
      <w:r w:rsidR="00204555" w:rsidRPr="009356D2">
        <w:rPr>
          <w:rFonts w:ascii="Arial" w:hAnsi="Arial" w:cs="Arial"/>
          <w:sz w:val="20"/>
          <w:szCs w:val="20"/>
        </w:rPr>
        <w:t xml:space="preserve"> </w:t>
      </w:r>
      <w:r w:rsidRPr="009356D2">
        <w:rPr>
          <w:rFonts w:ascii="Arial" w:hAnsi="Arial" w:cs="Arial"/>
          <w:sz w:val="20"/>
          <w:szCs w:val="20"/>
        </w:rPr>
        <w:t xml:space="preserve">Please note </w:t>
      </w:r>
      <w:r w:rsidR="00571BA5" w:rsidRPr="009356D2">
        <w:rPr>
          <w:rFonts w:ascii="Arial" w:hAnsi="Arial" w:cs="Arial"/>
          <w:sz w:val="20"/>
          <w:szCs w:val="20"/>
        </w:rPr>
        <w:t>the following terms and conditions will apply:</w:t>
      </w:r>
    </w:p>
    <w:p w14:paraId="2FD27114" w14:textId="7A2691B1" w:rsidR="003870ED" w:rsidRPr="009356D2" w:rsidRDefault="00CD5BBE" w:rsidP="00337CA7">
      <w:pPr>
        <w:numPr>
          <w:ilvl w:val="0"/>
          <w:numId w:val="4"/>
        </w:numPr>
        <w:spacing w:after="0" w:line="240" w:lineRule="auto"/>
        <w:rPr>
          <w:rFonts w:ascii="Arial" w:hAnsi="Arial" w:cs="Arial"/>
          <w:b/>
          <w:sz w:val="20"/>
          <w:szCs w:val="20"/>
          <w:u w:val="single"/>
        </w:rPr>
      </w:pPr>
      <w:r w:rsidRPr="009356D2">
        <w:rPr>
          <w:rFonts w:ascii="Arial" w:hAnsi="Arial" w:cs="Arial"/>
          <w:sz w:val="20"/>
          <w:szCs w:val="20"/>
        </w:rPr>
        <w:t>ATIC</w:t>
      </w:r>
      <w:r w:rsidR="00571BA5" w:rsidRPr="009356D2">
        <w:rPr>
          <w:rFonts w:ascii="Arial" w:hAnsi="Arial" w:cs="Arial"/>
          <w:sz w:val="20"/>
          <w:szCs w:val="20"/>
        </w:rPr>
        <w:t>’</w:t>
      </w:r>
      <w:r w:rsidR="00DB41C7" w:rsidRPr="009356D2">
        <w:rPr>
          <w:rFonts w:ascii="Arial" w:hAnsi="Arial" w:cs="Arial"/>
          <w:sz w:val="20"/>
          <w:szCs w:val="20"/>
        </w:rPr>
        <w:t>s</w:t>
      </w:r>
      <w:r w:rsidR="00571BA5" w:rsidRPr="009356D2">
        <w:rPr>
          <w:rFonts w:ascii="Arial" w:hAnsi="Arial" w:cs="Arial"/>
          <w:sz w:val="20"/>
          <w:szCs w:val="20"/>
        </w:rPr>
        <w:t xml:space="preserve"> </w:t>
      </w:r>
      <w:r w:rsidR="003870ED" w:rsidRPr="009356D2">
        <w:rPr>
          <w:rFonts w:ascii="Arial" w:hAnsi="Arial" w:cs="Arial"/>
          <w:sz w:val="20"/>
          <w:szCs w:val="20"/>
        </w:rPr>
        <w:t xml:space="preserve">standard payment terms are net </w:t>
      </w:r>
      <w:r w:rsidR="008F33B8" w:rsidRPr="009356D2">
        <w:rPr>
          <w:rFonts w:ascii="Arial" w:hAnsi="Arial" w:cs="Arial"/>
          <w:sz w:val="20"/>
          <w:szCs w:val="20"/>
        </w:rPr>
        <w:t>15</w:t>
      </w:r>
      <w:r w:rsidR="003870ED" w:rsidRPr="009356D2">
        <w:rPr>
          <w:rFonts w:ascii="Arial" w:hAnsi="Arial" w:cs="Arial"/>
          <w:sz w:val="20"/>
          <w:szCs w:val="20"/>
        </w:rPr>
        <w:t xml:space="preserve"> days after receipt and acceptance of any commodities</w:t>
      </w:r>
      <w:r w:rsidR="00571BA5" w:rsidRPr="009356D2">
        <w:rPr>
          <w:rFonts w:ascii="Arial" w:hAnsi="Arial" w:cs="Arial"/>
          <w:sz w:val="20"/>
          <w:szCs w:val="20"/>
        </w:rPr>
        <w:t xml:space="preserve"> or </w:t>
      </w:r>
      <w:r w:rsidR="003870ED" w:rsidRPr="009356D2">
        <w:rPr>
          <w:rFonts w:ascii="Arial" w:hAnsi="Arial" w:cs="Arial"/>
          <w:sz w:val="20"/>
          <w:szCs w:val="20"/>
        </w:rPr>
        <w:t>deliverables.</w:t>
      </w:r>
      <w:r w:rsidR="00204555" w:rsidRPr="009356D2">
        <w:rPr>
          <w:rFonts w:ascii="Arial" w:hAnsi="Arial" w:cs="Arial"/>
          <w:sz w:val="20"/>
          <w:szCs w:val="20"/>
        </w:rPr>
        <w:t xml:space="preserve"> </w:t>
      </w:r>
      <w:r w:rsidR="00A573E0" w:rsidRPr="009356D2">
        <w:rPr>
          <w:rFonts w:ascii="Arial" w:hAnsi="Arial" w:cs="Arial"/>
          <w:sz w:val="20"/>
          <w:szCs w:val="20"/>
        </w:rPr>
        <w:t>Payment will only be issued to the entity submitting the offer in response to this RFQ and identified in the resulting award; payment will not be issued to a third party.</w:t>
      </w:r>
    </w:p>
    <w:p w14:paraId="34B021D2" w14:textId="20C37844" w:rsidR="008F33B8" w:rsidRPr="009356D2" w:rsidRDefault="008F33B8" w:rsidP="00337CA7">
      <w:pPr>
        <w:numPr>
          <w:ilvl w:val="0"/>
          <w:numId w:val="4"/>
        </w:numPr>
        <w:spacing w:after="0" w:line="240" w:lineRule="auto"/>
        <w:rPr>
          <w:rFonts w:ascii="Arial" w:hAnsi="Arial" w:cs="Arial"/>
          <w:sz w:val="20"/>
          <w:szCs w:val="20"/>
        </w:rPr>
      </w:pPr>
      <w:r w:rsidRPr="009356D2">
        <w:rPr>
          <w:rFonts w:ascii="Arial" w:hAnsi="Arial" w:cs="Arial"/>
          <w:sz w:val="20"/>
          <w:szCs w:val="20"/>
        </w:rPr>
        <w:t xml:space="preserve">Payment will be made in MDL, via wire transfer to the account specified in the Subcontractor’s invoice.  Payment of unpaid balances will be made upon completion and final acceptance of all works and deliverables by ATIC. Any invoices for services rendered and deliverables submitted - but not accepted by ATIC - will not be paid until the Subcontractor makes </w:t>
      </w:r>
      <w:proofErr w:type="gramStart"/>
      <w:r w:rsidRPr="009356D2">
        <w:rPr>
          <w:rFonts w:ascii="Arial" w:hAnsi="Arial" w:cs="Arial"/>
          <w:sz w:val="20"/>
          <w:szCs w:val="20"/>
        </w:rPr>
        <w:t>sufficient</w:t>
      </w:r>
      <w:proofErr w:type="gramEnd"/>
      <w:r w:rsidRPr="009356D2">
        <w:rPr>
          <w:rFonts w:ascii="Arial" w:hAnsi="Arial" w:cs="Arial"/>
          <w:sz w:val="20"/>
          <w:szCs w:val="20"/>
        </w:rPr>
        <w:t xml:space="preserve"> revisions to the deliverables such that ATIC may approve the deliverables and thus the invoice.</w:t>
      </w:r>
    </w:p>
    <w:p w14:paraId="3748E701" w14:textId="77777777" w:rsidR="00571BA5" w:rsidRPr="009356D2" w:rsidRDefault="00571BA5" w:rsidP="00337CA7">
      <w:pPr>
        <w:numPr>
          <w:ilvl w:val="0"/>
          <w:numId w:val="4"/>
        </w:numPr>
        <w:spacing w:after="0" w:line="240" w:lineRule="auto"/>
        <w:rPr>
          <w:rFonts w:ascii="Arial" w:hAnsi="Arial" w:cs="Arial"/>
          <w:sz w:val="20"/>
          <w:szCs w:val="20"/>
        </w:rPr>
      </w:pPr>
      <w:r w:rsidRPr="009356D2">
        <w:rPr>
          <w:rFonts w:ascii="Arial" w:hAnsi="Arial" w:cs="Arial"/>
          <w:sz w:val="20"/>
          <w:szCs w:val="20"/>
        </w:rPr>
        <w:t>Any award resulting from this RFQ will be firm fixed price, in the form of a purchase order.</w:t>
      </w:r>
    </w:p>
    <w:p w14:paraId="02D2E9EF" w14:textId="77777777" w:rsidR="00571BA5" w:rsidRPr="009356D2" w:rsidRDefault="001747E2" w:rsidP="00337CA7">
      <w:pPr>
        <w:numPr>
          <w:ilvl w:val="0"/>
          <w:numId w:val="4"/>
        </w:numPr>
        <w:spacing w:after="0" w:line="240" w:lineRule="auto"/>
        <w:rPr>
          <w:rFonts w:ascii="Arial" w:hAnsi="Arial" w:cs="Arial"/>
          <w:sz w:val="20"/>
          <w:szCs w:val="20"/>
        </w:rPr>
      </w:pPr>
      <w:r w:rsidRPr="009356D2">
        <w:rPr>
          <w:rFonts w:ascii="Arial" w:hAnsi="Arial" w:cs="Arial"/>
          <w:sz w:val="20"/>
          <w:szCs w:val="20"/>
        </w:rPr>
        <w:t xml:space="preserve">No commodities or </w:t>
      </w:r>
      <w:r w:rsidR="005527CE" w:rsidRPr="009356D2">
        <w:rPr>
          <w:rFonts w:ascii="Arial" w:hAnsi="Arial" w:cs="Arial"/>
          <w:sz w:val="20"/>
          <w:szCs w:val="20"/>
        </w:rPr>
        <w:t xml:space="preserve">services may be supplied that are manufactured or assembled in, shipped from, transported through, or otherwise involving </w:t>
      </w:r>
      <w:r w:rsidRPr="009356D2">
        <w:rPr>
          <w:rFonts w:ascii="Arial" w:hAnsi="Arial" w:cs="Arial"/>
          <w:sz w:val="20"/>
          <w:szCs w:val="20"/>
        </w:rPr>
        <w:t>any of the following countries: Burma (Myanmar), Cuba, Iran, North Korea, (North) Sudan, Syria.</w:t>
      </w:r>
    </w:p>
    <w:p w14:paraId="70651DC2" w14:textId="77777777" w:rsidR="00214F38" w:rsidRPr="009356D2" w:rsidRDefault="00214F38" w:rsidP="00337CA7">
      <w:pPr>
        <w:numPr>
          <w:ilvl w:val="0"/>
          <w:numId w:val="4"/>
        </w:numPr>
        <w:spacing w:after="0" w:line="240" w:lineRule="auto"/>
        <w:rPr>
          <w:rFonts w:ascii="Arial" w:hAnsi="Arial" w:cs="Arial"/>
          <w:sz w:val="20"/>
          <w:szCs w:val="20"/>
        </w:rPr>
      </w:pPr>
      <w:r w:rsidRPr="009356D2">
        <w:rPr>
          <w:rFonts w:ascii="Arial" w:hAnsi="Arial" w:cs="Arial"/>
          <w:sz w:val="20"/>
          <w:szCs w:val="20"/>
        </w:rPr>
        <w:t>Any international air or ocean transportation or shipping carried out under any award resulting from this RFQ must take place on U.S.-flag carriers/vessels.</w:t>
      </w:r>
    </w:p>
    <w:p w14:paraId="7233948F" w14:textId="77777777" w:rsidR="003870ED" w:rsidRPr="009356D2" w:rsidRDefault="001747E2" w:rsidP="00337CA7">
      <w:pPr>
        <w:numPr>
          <w:ilvl w:val="0"/>
          <w:numId w:val="4"/>
        </w:numPr>
        <w:spacing w:after="0" w:line="240" w:lineRule="auto"/>
        <w:rPr>
          <w:rFonts w:ascii="Arial" w:hAnsi="Arial" w:cs="Arial"/>
          <w:sz w:val="20"/>
          <w:szCs w:val="20"/>
        </w:rPr>
      </w:pPr>
      <w:r w:rsidRPr="009356D2">
        <w:rPr>
          <w:rFonts w:ascii="Arial" w:hAnsi="Arial" w:cs="Arial"/>
          <w:sz w:val="20"/>
          <w:szCs w:val="20"/>
        </w:rPr>
        <w:lastRenderedPageBreak/>
        <w:t>United States law prohibits transactions with, and the provision of resources and support to, individuals and organizations associated with terrorism. The supplier under any award resulting from this RFQ must ensure compliance with these laws.</w:t>
      </w:r>
    </w:p>
    <w:p w14:paraId="3FD7373F" w14:textId="77777777" w:rsidR="00337CA7" w:rsidRPr="009356D2" w:rsidRDefault="00337CA7" w:rsidP="00337CA7">
      <w:pPr>
        <w:numPr>
          <w:ilvl w:val="0"/>
          <w:numId w:val="4"/>
        </w:numPr>
        <w:spacing w:after="0" w:line="240" w:lineRule="auto"/>
        <w:rPr>
          <w:rFonts w:ascii="Arial" w:hAnsi="Arial" w:cs="Arial"/>
          <w:sz w:val="20"/>
          <w:szCs w:val="20"/>
        </w:rPr>
      </w:pPr>
      <w:r w:rsidRPr="009356D2">
        <w:rPr>
          <w:rFonts w:ascii="Arial" w:hAnsi="Arial" w:cs="Arial"/>
          <w:sz w:val="20"/>
          <w:szCs w:val="20"/>
        </w:rPr>
        <w:t xml:space="preserve">The title to any goods supplied under any </w:t>
      </w:r>
      <w:r w:rsidR="004647FF" w:rsidRPr="009356D2">
        <w:rPr>
          <w:rFonts w:ascii="Arial" w:hAnsi="Arial" w:cs="Arial"/>
          <w:sz w:val="20"/>
          <w:szCs w:val="20"/>
        </w:rPr>
        <w:t>award</w:t>
      </w:r>
      <w:r w:rsidRPr="009356D2">
        <w:rPr>
          <w:rFonts w:ascii="Arial" w:hAnsi="Arial" w:cs="Arial"/>
          <w:sz w:val="20"/>
          <w:szCs w:val="20"/>
        </w:rPr>
        <w:t xml:space="preserve"> resulting from this RFQ shall pass to </w:t>
      </w:r>
      <w:r w:rsidR="00CD5BBE" w:rsidRPr="009356D2">
        <w:rPr>
          <w:rFonts w:ascii="Arial" w:hAnsi="Arial" w:cs="Arial"/>
          <w:sz w:val="20"/>
          <w:szCs w:val="20"/>
        </w:rPr>
        <w:t>ATIC</w:t>
      </w:r>
      <w:r w:rsidR="00DB41C7" w:rsidRPr="009356D2">
        <w:rPr>
          <w:rFonts w:ascii="Arial" w:hAnsi="Arial" w:cs="Arial"/>
          <w:sz w:val="20"/>
          <w:szCs w:val="20"/>
        </w:rPr>
        <w:t xml:space="preserve"> </w:t>
      </w:r>
      <w:r w:rsidRPr="009356D2">
        <w:rPr>
          <w:rFonts w:ascii="Arial" w:hAnsi="Arial" w:cs="Arial"/>
          <w:sz w:val="20"/>
          <w:szCs w:val="20"/>
        </w:rPr>
        <w:t>following delivery and acceptance of the goods by</w:t>
      </w:r>
      <w:r w:rsidR="00071752" w:rsidRPr="009356D2">
        <w:rPr>
          <w:rFonts w:ascii="Arial" w:hAnsi="Arial" w:cs="Arial"/>
          <w:sz w:val="20"/>
          <w:szCs w:val="20"/>
        </w:rPr>
        <w:t xml:space="preserve"> </w:t>
      </w:r>
      <w:r w:rsidR="00CD5BBE" w:rsidRPr="009356D2">
        <w:rPr>
          <w:rFonts w:ascii="Arial" w:hAnsi="Arial" w:cs="Arial"/>
          <w:sz w:val="20"/>
          <w:szCs w:val="20"/>
        </w:rPr>
        <w:t>ATIC</w:t>
      </w:r>
      <w:r w:rsidRPr="009356D2">
        <w:rPr>
          <w:rFonts w:ascii="Arial" w:hAnsi="Arial" w:cs="Arial"/>
          <w:sz w:val="20"/>
          <w:szCs w:val="20"/>
        </w:rPr>
        <w:t>.</w:t>
      </w:r>
      <w:r w:rsidR="00204555" w:rsidRPr="009356D2">
        <w:rPr>
          <w:rFonts w:ascii="Arial" w:hAnsi="Arial" w:cs="Arial"/>
          <w:sz w:val="20"/>
          <w:szCs w:val="20"/>
        </w:rPr>
        <w:t xml:space="preserve"> </w:t>
      </w:r>
      <w:r w:rsidRPr="009356D2">
        <w:rPr>
          <w:rFonts w:ascii="Arial" w:hAnsi="Arial" w:cs="Arial"/>
          <w:sz w:val="20"/>
          <w:szCs w:val="20"/>
        </w:rPr>
        <w:t>Risk of loss, injury, or destruction of the goods shall be borne by the offeror until title passes to</w:t>
      </w:r>
      <w:r w:rsidR="00071752" w:rsidRPr="009356D2">
        <w:rPr>
          <w:rFonts w:ascii="Arial" w:hAnsi="Arial" w:cs="Arial"/>
          <w:sz w:val="20"/>
          <w:szCs w:val="20"/>
        </w:rPr>
        <w:t xml:space="preserve"> </w:t>
      </w:r>
      <w:r w:rsidR="00CD5BBE" w:rsidRPr="009356D2">
        <w:rPr>
          <w:rFonts w:ascii="Arial" w:hAnsi="Arial" w:cs="Arial"/>
          <w:sz w:val="20"/>
          <w:szCs w:val="20"/>
        </w:rPr>
        <w:t>ATIC</w:t>
      </w:r>
      <w:r w:rsidRPr="009356D2">
        <w:rPr>
          <w:rFonts w:ascii="Arial" w:hAnsi="Arial" w:cs="Arial"/>
          <w:sz w:val="20"/>
          <w:szCs w:val="20"/>
        </w:rPr>
        <w:t>.</w:t>
      </w:r>
    </w:p>
    <w:p w14:paraId="3E6F4B1F" w14:textId="77777777" w:rsidR="003D518D" w:rsidRPr="009356D2" w:rsidRDefault="003D518D" w:rsidP="003D518D">
      <w:pPr>
        <w:spacing w:after="0" w:line="240" w:lineRule="auto"/>
        <w:rPr>
          <w:rFonts w:ascii="Arial" w:hAnsi="Arial" w:cs="Arial"/>
          <w:sz w:val="20"/>
          <w:szCs w:val="20"/>
        </w:rPr>
      </w:pPr>
    </w:p>
    <w:p w14:paraId="4EA1B8EE" w14:textId="77777777" w:rsidR="00CC63D5" w:rsidRPr="009356D2" w:rsidRDefault="00CC63D5" w:rsidP="00337CA7">
      <w:pPr>
        <w:spacing w:after="0" w:line="240" w:lineRule="auto"/>
        <w:rPr>
          <w:rFonts w:ascii="Arial" w:hAnsi="Arial" w:cs="Arial"/>
          <w:sz w:val="20"/>
          <w:szCs w:val="20"/>
        </w:rPr>
      </w:pPr>
      <w:r w:rsidRPr="009356D2">
        <w:rPr>
          <w:rFonts w:ascii="Arial" w:hAnsi="Arial" w:cs="Arial"/>
          <w:b/>
          <w:sz w:val="20"/>
          <w:szCs w:val="20"/>
          <w:u w:val="single"/>
        </w:rPr>
        <w:t>Section 2:</w:t>
      </w:r>
      <w:r w:rsidR="00204555" w:rsidRPr="009356D2">
        <w:rPr>
          <w:rFonts w:ascii="Arial" w:hAnsi="Arial" w:cs="Arial"/>
          <w:b/>
          <w:sz w:val="20"/>
          <w:szCs w:val="20"/>
          <w:u w:val="single"/>
        </w:rPr>
        <w:t xml:space="preserve"> </w:t>
      </w:r>
      <w:r w:rsidRPr="009356D2">
        <w:rPr>
          <w:rFonts w:ascii="Arial" w:hAnsi="Arial" w:cs="Arial"/>
          <w:b/>
          <w:sz w:val="20"/>
          <w:szCs w:val="20"/>
          <w:u w:val="single"/>
        </w:rPr>
        <w:t>Offer Checklist</w:t>
      </w:r>
    </w:p>
    <w:p w14:paraId="2D40660B" w14:textId="77777777" w:rsidR="00CC63D5" w:rsidRPr="009356D2" w:rsidRDefault="00CC63D5" w:rsidP="00337CA7">
      <w:pPr>
        <w:spacing w:after="0" w:line="240" w:lineRule="auto"/>
        <w:rPr>
          <w:rFonts w:ascii="Arial" w:hAnsi="Arial" w:cs="Arial"/>
          <w:sz w:val="20"/>
          <w:szCs w:val="20"/>
        </w:rPr>
      </w:pPr>
    </w:p>
    <w:p w14:paraId="1A9776D6" w14:textId="77777777" w:rsidR="00CC63D5" w:rsidRPr="009356D2" w:rsidRDefault="00CC63D5" w:rsidP="00337CA7">
      <w:pPr>
        <w:spacing w:after="0" w:line="240" w:lineRule="auto"/>
        <w:rPr>
          <w:rFonts w:ascii="Arial" w:hAnsi="Arial" w:cs="Arial"/>
          <w:sz w:val="20"/>
          <w:szCs w:val="20"/>
        </w:rPr>
      </w:pPr>
      <w:r w:rsidRPr="009356D2">
        <w:rPr>
          <w:rFonts w:ascii="Arial" w:hAnsi="Arial" w:cs="Arial"/>
          <w:sz w:val="20"/>
          <w:szCs w:val="20"/>
        </w:rPr>
        <w:t xml:space="preserve">To assist offerors in preparation of proposals, the following checklist summarizes the documentation </w:t>
      </w:r>
      <w:r w:rsidR="008933D8" w:rsidRPr="009356D2">
        <w:rPr>
          <w:rFonts w:ascii="Arial" w:hAnsi="Arial" w:cs="Arial"/>
          <w:sz w:val="20"/>
          <w:szCs w:val="20"/>
        </w:rPr>
        <w:t>to include an</w:t>
      </w:r>
      <w:r w:rsidRPr="009356D2">
        <w:rPr>
          <w:rFonts w:ascii="Arial" w:hAnsi="Arial" w:cs="Arial"/>
          <w:sz w:val="20"/>
          <w:szCs w:val="20"/>
        </w:rPr>
        <w:t xml:space="preserve"> offer in response to this RFQ:</w:t>
      </w:r>
    </w:p>
    <w:p w14:paraId="3FB6A41E" w14:textId="77777777" w:rsidR="00CC63D5" w:rsidRPr="009356D2" w:rsidRDefault="00CC63D5" w:rsidP="00337CA7">
      <w:pPr>
        <w:spacing w:after="0" w:line="240" w:lineRule="auto"/>
        <w:rPr>
          <w:rFonts w:ascii="Arial" w:hAnsi="Arial" w:cs="Arial"/>
          <w:sz w:val="20"/>
          <w:szCs w:val="20"/>
        </w:rPr>
      </w:pPr>
    </w:p>
    <w:p w14:paraId="5CC2EB76" w14:textId="77777777" w:rsidR="00CC63D5" w:rsidRPr="009356D2" w:rsidRDefault="004860D2" w:rsidP="004860D2">
      <w:pPr>
        <w:spacing w:after="0" w:line="240" w:lineRule="auto"/>
        <w:ind w:left="180"/>
        <w:rPr>
          <w:rFonts w:ascii="Arial" w:hAnsi="Arial" w:cs="Arial"/>
          <w:sz w:val="20"/>
          <w:szCs w:val="20"/>
        </w:rPr>
      </w:pPr>
      <w:r w:rsidRPr="009356D2">
        <w:rPr>
          <w:rFonts w:ascii="Arial" w:hAnsi="Arial" w:cs="Arial"/>
          <w:sz w:val="20"/>
          <w:szCs w:val="20"/>
        </w:rPr>
        <w:t>□ Cover letter, signed by an authorized representative of the offeror (see Section 4 for template)</w:t>
      </w:r>
    </w:p>
    <w:p w14:paraId="3CD00288" w14:textId="77777777" w:rsidR="00850669" w:rsidRPr="009356D2" w:rsidRDefault="00850669" w:rsidP="004860D2">
      <w:pPr>
        <w:spacing w:after="0" w:line="240" w:lineRule="auto"/>
        <w:ind w:left="180"/>
        <w:rPr>
          <w:rFonts w:ascii="Arial" w:hAnsi="Arial" w:cs="Arial"/>
          <w:sz w:val="20"/>
          <w:szCs w:val="20"/>
        </w:rPr>
      </w:pPr>
    </w:p>
    <w:p w14:paraId="12FDEE21" w14:textId="77777777" w:rsidR="004860D2" w:rsidRPr="009356D2" w:rsidRDefault="004860D2" w:rsidP="004860D2">
      <w:pPr>
        <w:spacing w:after="0" w:line="240" w:lineRule="auto"/>
        <w:ind w:left="180"/>
        <w:rPr>
          <w:rFonts w:ascii="Arial" w:hAnsi="Arial" w:cs="Arial"/>
          <w:sz w:val="20"/>
          <w:szCs w:val="20"/>
        </w:rPr>
      </w:pPr>
      <w:r w:rsidRPr="009356D2">
        <w:rPr>
          <w:rFonts w:ascii="Arial" w:hAnsi="Arial" w:cs="Arial"/>
          <w:sz w:val="20"/>
          <w:szCs w:val="20"/>
        </w:rPr>
        <w:t xml:space="preserve">□ Official quotation, including specifications of offered equipment (see Section </w:t>
      </w:r>
      <w:r w:rsidR="00DC014B" w:rsidRPr="009356D2">
        <w:rPr>
          <w:rFonts w:ascii="Arial" w:hAnsi="Arial" w:cs="Arial"/>
          <w:sz w:val="20"/>
          <w:szCs w:val="20"/>
        </w:rPr>
        <w:t>3</w:t>
      </w:r>
      <w:r w:rsidRPr="009356D2">
        <w:rPr>
          <w:rFonts w:ascii="Arial" w:hAnsi="Arial" w:cs="Arial"/>
          <w:sz w:val="20"/>
          <w:szCs w:val="20"/>
        </w:rPr>
        <w:t xml:space="preserve"> for example format)</w:t>
      </w:r>
    </w:p>
    <w:p w14:paraId="32A52FD8" w14:textId="77777777" w:rsidR="00850669" w:rsidRPr="009356D2" w:rsidRDefault="00850669" w:rsidP="004860D2">
      <w:pPr>
        <w:spacing w:after="0" w:line="240" w:lineRule="auto"/>
        <w:ind w:left="180"/>
        <w:rPr>
          <w:rFonts w:ascii="Arial" w:hAnsi="Arial" w:cs="Arial"/>
          <w:sz w:val="20"/>
          <w:szCs w:val="20"/>
        </w:rPr>
      </w:pPr>
    </w:p>
    <w:p w14:paraId="062952BB" w14:textId="54CCB174" w:rsidR="004860D2" w:rsidRPr="009356D2" w:rsidRDefault="004860D2" w:rsidP="004860D2">
      <w:pPr>
        <w:spacing w:after="0" w:line="240" w:lineRule="auto"/>
        <w:ind w:left="180"/>
        <w:rPr>
          <w:rFonts w:ascii="Arial" w:hAnsi="Arial" w:cs="Arial"/>
          <w:sz w:val="20"/>
          <w:szCs w:val="20"/>
        </w:rPr>
      </w:pPr>
      <w:r w:rsidRPr="009356D2">
        <w:rPr>
          <w:rFonts w:ascii="Arial" w:hAnsi="Arial" w:cs="Arial"/>
          <w:sz w:val="20"/>
          <w:szCs w:val="20"/>
        </w:rPr>
        <w:t>□ Copy of offeror’s registration or business license (see Section 1.</w:t>
      </w:r>
      <w:r w:rsidR="003B1CB9" w:rsidRPr="009356D2">
        <w:rPr>
          <w:rFonts w:ascii="Arial" w:hAnsi="Arial" w:cs="Arial"/>
          <w:sz w:val="20"/>
          <w:szCs w:val="20"/>
        </w:rPr>
        <w:t>5</w:t>
      </w:r>
      <w:r w:rsidRPr="009356D2">
        <w:rPr>
          <w:rFonts w:ascii="Arial" w:hAnsi="Arial" w:cs="Arial"/>
          <w:sz w:val="20"/>
          <w:szCs w:val="20"/>
        </w:rPr>
        <w:t xml:space="preserve"> for more details)</w:t>
      </w:r>
    </w:p>
    <w:p w14:paraId="4029D19D" w14:textId="1F5B5332" w:rsidR="00CF4CAB" w:rsidRPr="009356D2" w:rsidRDefault="00CF4CAB" w:rsidP="00CF4CAB">
      <w:pPr>
        <w:spacing w:after="0" w:line="240" w:lineRule="auto"/>
        <w:rPr>
          <w:rFonts w:ascii="Arial" w:hAnsi="Arial" w:cs="Arial"/>
          <w:sz w:val="20"/>
          <w:szCs w:val="20"/>
        </w:rPr>
      </w:pPr>
    </w:p>
    <w:p w14:paraId="0D9372DE" w14:textId="6CAA6FFC" w:rsidR="00CF4CAB" w:rsidRPr="009356D2" w:rsidRDefault="00CF4CAB" w:rsidP="00CF4CAB">
      <w:pPr>
        <w:spacing w:after="0" w:line="240" w:lineRule="auto"/>
        <w:rPr>
          <w:rFonts w:ascii="Arial" w:hAnsi="Arial" w:cs="Arial"/>
          <w:sz w:val="20"/>
          <w:szCs w:val="20"/>
        </w:rPr>
      </w:pPr>
    </w:p>
    <w:p w14:paraId="44717038" w14:textId="716B5820" w:rsidR="0037678C" w:rsidRPr="009356D2" w:rsidRDefault="00CF4CAB" w:rsidP="00F543A9">
      <w:pPr>
        <w:spacing w:after="0" w:line="240" w:lineRule="auto"/>
        <w:rPr>
          <w:rFonts w:ascii="Arial" w:hAnsi="Arial" w:cs="Arial"/>
          <w:b/>
          <w:sz w:val="20"/>
          <w:szCs w:val="20"/>
          <w:u w:val="single"/>
        </w:rPr>
      </w:pPr>
      <w:r w:rsidRPr="009356D2">
        <w:rPr>
          <w:rFonts w:ascii="Arial" w:hAnsi="Arial" w:cs="Arial"/>
          <w:b/>
          <w:sz w:val="20"/>
          <w:szCs w:val="20"/>
          <w:u w:val="single"/>
        </w:rPr>
        <w:t>S</w:t>
      </w:r>
      <w:r w:rsidR="0037678C" w:rsidRPr="009356D2">
        <w:rPr>
          <w:rFonts w:ascii="Arial" w:hAnsi="Arial" w:cs="Arial"/>
          <w:b/>
          <w:sz w:val="20"/>
          <w:szCs w:val="20"/>
          <w:u w:val="single"/>
        </w:rPr>
        <w:t xml:space="preserve">ection </w:t>
      </w:r>
      <w:r w:rsidR="00CC63D5" w:rsidRPr="009356D2">
        <w:rPr>
          <w:rFonts w:ascii="Arial" w:hAnsi="Arial" w:cs="Arial"/>
          <w:b/>
          <w:sz w:val="20"/>
          <w:szCs w:val="20"/>
          <w:u w:val="single"/>
        </w:rPr>
        <w:t>3</w:t>
      </w:r>
      <w:r w:rsidR="0037678C" w:rsidRPr="009356D2">
        <w:rPr>
          <w:rFonts w:ascii="Arial" w:hAnsi="Arial" w:cs="Arial"/>
          <w:b/>
          <w:sz w:val="20"/>
          <w:szCs w:val="20"/>
          <w:u w:val="single"/>
        </w:rPr>
        <w:t>:</w:t>
      </w:r>
      <w:r w:rsidR="00204555" w:rsidRPr="009356D2">
        <w:rPr>
          <w:rFonts w:ascii="Arial" w:hAnsi="Arial" w:cs="Arial"/>
          <w:b/>
          <w:sz w:val="20"/>
          <w:szCs w:val="20"/>
          <w:u w:val="single"/>
        </w:rPr>
        <w:t xml:space="preserve"> </w:t>
      </w:r>
      <w:r w:rsidR="0037678C" w:rsidRPr="009356D2">
        <w:rPr>
          <w:rFonts w:ascii="Arial" w:hAnsi="Arial" w:cs="Arial"/>
          <w:b/>
          <w:sz w:val="20"/>
          <w:szCs w:val="20"/>
          <w:u w:val="single"/>
        </w:rPr>
        <w:t>Specifications and Technical Requirements</w:t>
      </w:r>
    </w:p>
    <w:p w14:paraId="4EEADCB9" w14:textId="77777777" w:rsidR="0037678C" w:rsidRPr="009356D2" w:rsidRDefault="0037678C" w:rsidP="00F543A9">
      <w:pPr>
        <w:spacing w:after="0" w:line="240" w:lineRule="auto"/>
        <w:rPr>
          <w:rFonts w:ascii="Arial" w:hAnsi="Arial" w:cs="Arial"/>
          <w:sz w:val="20"/>
          <w:szCs w:val="20"/>
        </w:rPr>
      </w:pPr>
    </w:p>
    <w:p w14:paraId="232290E2" w14:textId="342575E6" w:rsidR="006E7029" w:rsidRPr="009356D2" w:rsidRDefault="00CC63D5" w:rsidP="00F543A9">
      <w:pPr>
        <w:spacing w:after="0" w:line="240" w:lineRule="auto"/>
        <w:rPr>
          <w:rFonts w:ascii="Arial" w:hAnsi="Arial" w:cs="Arial"/>
          <w:i/>
          <w:sz w:val="20"/>
          <w:szCs w:val="20"/>
        </w:rPr>
      </w:pPr>
      <w:r w:rsidRPr="009356D2">
        <w:rPr>
          <w:rFonts w:ascii="Arial" w:hAnsi="Arial" w:cs="Arial"/>
          <w:i/>
          <w:sz w:val="20"/>
          <w:szCs w:val="20"/>
        </w:rPr>
        <w:t>The table below contains</w:t>
      </w:r>
      <w:r w:rsidR="006E7029" w:rsidRPr="009356D2">
        <w:rPr>
          <w:rFonts w:ascii="Arial" w:hAnsi="Arial" w:cs="Arial"/>
          <w:i/>
          <w:sz w:val="20"/>
          <w:szCs w:val="20"/>
        </w:rPr>
        <w:t xml:space="preserve"> the technical requirements of the commodities</w:t>
      </w:r>
      <w:r w:rsidR="004647FF" w:rsidRPr="009356D2">
        <w:rPr>
          <w:rFonts w:ascii="Arial" w:hAnsi="Arial" w:cs="Arial"/>
          <w:i/>
          <w:sz w:val="20"/>
          <w:szCs w:val="20"/>
        </w:rPr>
        <w:t>/services</w:t>
      </w:r>
      <w:r w:rsidR="006E7029" w:rsidRPr="009356D2">
        <w:rPr>
          <w:rFonts w:ascii="Arial" w:hAnsi="Arial" w:cs="Arial"/>
          <w:i/>
          <w:sz w:val="20"/>
          <w:szCs w:val="20"/>
        </w:rPr>
        <w:t>.</w:t>
      </w:r>
      <w:r w:rsidR="00204555" w:rsidRPr="009356D2">
        <w:rPr>
          <w:rFonts w:ascii="Arial" w:hAnsi="Arial" w:cs="Arial"/>
          <w:i/>
          <w:sz w:val="20"/>
          <w:szCs w:val="20"/>
        </w:rPr>
        <w:t xml:space="preserve"> </w:t>
      </w:r>
      <w:r w:rsidRPr="009356D2">
        <w:rPr>
          <w:rFonts w:ascii="Arial" w:hAnsi="Arial" w:cs="Arial"/>
          <w:i/>
          <w:sz w:val="20"/>
          <w:szCs w:val="20"/>
        </w:rPr>
        <w:t>O</w:t>
      </w:r>
      <w:r w:rsidR="006E7029" w:rsidRPr="009356D2">
        <w:rPr>
          <w:rFonts w:ascii="Arial" w:hAnsi="Arial" w:cs="Arial"/>
          <w:i/>
          <w:sz w:val="20"/>
          <w:szCs w:val="20"/>
        </w:rPr>
        <w:t xml:space="preserve">fferors are requested to provide quotations </w:t>
      </w:r>
      <w:r w:rsidR="002F5716" w:rsidRPr="009356D2">
        <w:rPr>
          <w:rFonts w:ascii="Arial" w:hAnsi="Arial" w:cs="Arial"/>
          <w:i/>
          <w:sz w:val="20"/>
          <w:szCs w:val="20"/>
        </w:rPr>
        <w:t xml:space="preserve">per item which will serve as a basis for a yearly reference on service prices </w:t>
      </w:r>
      <w:r w:rsidR="00035377" w:rsidRPr="009356D2">
        <w:rPr>
          <w:rFonts w:ascii="Arial" w:hAnsi="Arial" w:cs="Arial"/>
          <w:i/>
          <w:sz w:val="20"/>
          <w:szCs w:val="20"/>
        </w:rPr>
        <w:t>containing</w:t>
      </w:r>
      <w:r w:rsidR="006E7029" w:rsidRPr="009356D2">
        <w:rPr>
          <w:rFonts w:ascii="Arial" w:hAnsi="Arial" w:cs="Arial"/>
          <w:i/>
          <w:sz w:val="20"/>
          <w:szCs w:val="20"/>
        </w:rPr>
        <w:t xml:space="preserve"> the information below on official letterhead</w:t>
      </w:r>
      <w:r w:rsidRPr="009356D2">
        <w:rPr>
          <w:rFonts w:ascii="Arial" w:hAnsi="Arial" w:cs="Arial"/>
          <w:i/>
          <w:sz w:val="20"/>
          <w:szCs w:val="20"/>
        </w:rPr>
        <w:t xml:space="preserve"> or official quotation format.</w:t>
      </w:r>
      <w:r w:rsidR="00204555" w:rsidRPr="009356D2">
        <w:rPr>
          <w:rFonts w:ascii="Arial" w:hAnsi="Arial" w:cs="Arial"/>
          <w:i/>
          <w:sz w:val="20"/>
          <w:szCs w:val="20"/>
        </w:rPr>
        <w:t xml:space="preserve"> </w:t>
      </w:r>
      <w:r w:rsidRPr="009356D2">
        <w:rPr>
          <w:rFonts w:ascii="Arial" w:hAnsi="Arial" w:cs="Arial"/>
          <w:i/>
          <w:sz w:val="20"/>
          <w:szCs w:val="20"/>
        </w:rPr>
        <w:t>I</w:t>
      </w:r>
      <w:r w:rsidR="006E7029" w:rsidRPr="009356D2">
        <w:rPr>
          <w:rFonts w:ascii="Arial" w:hAnsi="Arial" w:cs="Arial"/>
          <w:i/>
          <w:sz w:val="20"/>
          <w:szCs w:val="20"/>
        </w:rPr>
        <w:t xml:space="preserve">n the event this is not possible, offerors may complete this Section </w:t>
      </w:r>
      <w:r w:rsidR="00035377" w:rsidRPr="009356D2">
        <w:rPr>
          <w:rFonts w:ascii="Arial" w:hAnsi="Arial" w:cs="Arial"/>
          <w:i/>
          <w:sz w:val="20"/>
          <w:szCs w:val="20"/>
        </w:rPr>
        <w:t>3</w:t>
      </w:r>
      <w:r w:rsidR="006E7029" w:rsidRPr="009356D2">
        <w:rPr>
          <w:rFonts w:ascii="Arial" w:hAnsi="Arial" w:cs="Arial"/>
          <w:i/>
          <w:sz w:val="20"/>
          <w:szCs w:val="20"/>
        </w:rPr>
        <w:t xml:space="preserve"> and submit a signed/stamped version to </w:t>
      </w:r>
      <w:r w:rsidR="00CD5BBE" w:rsidRPr="009356D2">
        <w:rPr>
          <w:rFonts w:ascii="Arial" w:hAnsi="Arial" w:cs="Arial"/>
          <w:i/>
          <w:sz w:val="20"/>
          <w:szCs w:val="20"/>
        </w:rPr>
        <w:t>ATIC</w:t>
      </w:r>
      <w:r w:rsidR="006E7029" w:rsidRPr="009356D2">
        <w:rPr>
          <w:rFonts w:ascii="Arial" w:hAnsi="Arial" w:cs="Arial"/>
          <w:i/>
          <w:sz w:val="20"/>
          <w:szCs w:val="20"/>
        </w:rPr>
        <w:t>.</w:t>
      </w:r>
    </w:p>
    <w:p w14:paraId="001CE242" w14:textId="77777777" w:rsidR="006E7029" w:rsidRPr="009356D2" w:rsidRDefault="006E7029" w:rsidP="00F543A9">
      <w:pPr>
        <w:spacing w:after="0" w:line="240" w:lineRule="auto"/>
        <w:rPr>
          <w:rFonts w:ascii="Arial" w:hAnsi="Arial" w:cs="Arial"/>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903"/>
        <w:gridCol w:w="647"/>
        <w:gridCol w:w="2345"/>
        <w:gridCol w:w="1259"/>
        <w:gridCol w:w="1253"/>
      </w:tblGrid>
      <w:tr w:rsidR="007A2A9E" w:rsidRPr="009356D2" w14:paraId="4C1AF814" w14:textId="77777777" w:rsidTr="009356D2">
        <w:tc>
          <w:tcPr>
            <w:tcW w:w="640" w:type="dxa"/>
            <w:shd w:val="clear" w:color="auto" w:fill="auto"/>
            <w:vAlign w:val="center"/>
          </w:tcPr>
          <w:p w14:paraId="6F209B45" w14:textId="77777777" w:rsidR="006E7029" w:rsidRPr="009356D2" w:rsidRDefault="006E7029" w:rsidP="00F543A9">
            <w:pPr>
              <w:widowControl w:val="0"/>
              <w:spacing w:after="0" w:line="240" w:lineRule="auto"/>
              <w:jc w:val="center"/>
              <w:rPr>
                <w:rFonts w:ascii="Arial" w:hAnsi="Arial" w:cs="Arial"/>
                <w:b/>
                <w:sz w:val="20"/>
                <w:szCs w:val="20"/>
              </w:rPr>
            </w:pPr>
            <w:r w:rsidRPr="009356D2">
              <w:rPr>
                <w:rFonts w:ascii="Arial" w:hAnsi="Arial" w:cs="Arial"/>
                <w:b/>
                <w:sz w:val="20"/>
                <w:szCs w:val="20"/>
              </w:rPr>
              <w:t>Line Item</w:t>
            </w:r>
          </w:p>
        </w:tc>
        <w:tc>
          <w:tcPr>
            <w:tcW w:w="2903" w:type="dxa"/>
            <w:shd w:val="clear" w:color="auto" w:fill="auto"/>
            <w:vAlign w:val="center"/>
          </w:tcPr>
          <w:p w14:paraId="50F1A718" w14:textId="77777777" w:rsidR="006E7029" w:rsidRPr="009356D2" w:rsidRDefault="006E7029" w:rsidP="00F543A9">
            <w:pPr>
              <w:widowControl w:val="0"/>
              <w:spacing w:after="0" w:line="240" w:lineRule="auto"/>
              <w:jc w:val="center"/>
              <w:rPr>
                <w:rFonts w:ascii="Arial" w:hAnsi="Arial" w:cs="Arial"/>
                <w:b/>
                <w:sz w:val="20"/>
                <w:szCs w:val="20"/>
              </w:rPr>
            </w:pPr>
            <w:r w:rsidRPr="009356D2">
              <w:rPr>
                <w:rFonts w:ascii="Arial" w:hAnsi="Arial" w:cs="Arial"/>
                <w:b/>
                <w:sz w:val="20"/>
                <w:szCs w:val="20"/>
              </w:rPr>
              <w:t>Description and Specifications</w:t>
            </w:r>
          </w:p>
        </w:tc>
        <w:tc>
          <w:tcPr>
            <w:tcW w:w="647" w:type="dxa"/>
            <w:shd w:val="clear" w:color="auto" w:fill="auto"/>
            <w:vAlign w:val="center"/>
          </w:tcPr>
          <w:p w14:paraId="61A423B3" w14:textId="77777777" w:rsidR="006E7029" w:rsidRPr="009356D2" w:rsidRDefault="006E7029" w:rsidP="00F543A9">
            <w:pPr>
              <w:widowControl w:val="0"/>
              <w:spacing w:after="0" w:line="240" w:lineRule="auto"/>
              <w:jc w:val="center"/>
              <w:rPr>
                <w:rFonts w:ascii="Arial" w:hAnsi="Arial" w:cs="Arial"/>
                <w:b/>
                <w:sz w:val="20"/>
                <w:szCs w:val="20"/>
              </w:rPr>
            </w:pPr>
            <w:r w:rsidRPr="009356D2">
              <w:rPr>
                <w:rFonts w:ascii="Arial" w:hAnsi="Arial" w:cs="Arial"/>
                <w:b/>
                <w:sz w:val="20"/>
                <w:szCs w:val="20"/>
              </w:rPr>
              <w:t>Qty</w:t>
            </w:r>
          </w:p>
        </w:tc>
        <w:tc>
          <w:tcPr>
            <w:tcW w:w="2345" w:type="dxa"/>
            <w:shd w:val="clear" w:color="auto" w:fill="auto"/>
            <w:vAlign w:val="center"/>
          </w:tcPr>
          <w:p w14:paraId="70FA7E04" w14:textId="77777777" w:rsidR="006E7029" w:rsidRPr="009356D2" w:rsidRDefault="006E7029" w:rsidP="00F543A9">
            <w:pPr>
              <w:widowControl w:val="0"/>
              <w:spacing w:after="0" w:line="240" w:lineRule="auto"/>
              <w:jc w:val="center"/>
              <w:rPr>
                <w:rFonts w:ascii="Arial" w:hAnsi="Arial" w:cs="Arial"/>
                <w:b/>
                <w:sz w:val="20"/>
                <w:szCs w:val="20"/>
              </w:rPr>
            </w:pPr>
            <w:r w:rsidRPr="009356D2">
              <w:rPr>
                <w:rFonts w:ascii="Arial" w:hAnsi="Arial" w:cs="Arial"/>
                <w:b/>
                <w:sz w:val="20"/>
                <w:szCs w:val="20"/>
              </w:rPr>
              <w:t xml:space="preserve">Items </w:t>
            </w:r>
            <w:r w:rsidR="00CC63D5" w:rsidRPr="009356D2">
              <w:rPr>
                <w:rFonts w:ascii="Arial" w:hAnsi="Arial" w:cs="Arial"/>
                <w:b/>
                <w:sz w:val="20"/>
                <w:szCs w:val="20"/>
              </w:rPr>
              <w:t>and</w:t>
            </w:r>
            <w:r w:rsidR="00204555" w:rsidRPr="009356D2">
              <w:rPr>
                <w:rFonts w:ascii="Arial" w:hAnsi="Arial" w:cs="Arial"/>
                <w:b/>
                <w:sz w:val="20"/>
                <w:szCs w:val="20"/>
              </w:rPr>
              <w:t xml:space="preserve"> </w:t>
            </w:r>
            <w:r w:rsidR="00CC63D5" w:rsidRPr="009356D2">
              <w:rPr>
                <w:rFonts w:ascii="Arial" w:hAnsi="Arial" w:cs="Arial"/>
                <w:b/>
                <w:sz w:val="20"/>
                <w:szCs w:val="20"/>
              </w:rPr>
              <w:t xml:space="preserve">Specifications </w:t>
            </w:r>
            <w:r w:rsidRPr="009356D2">
              <w:rPr>
                <w:rFonts w:ascii="Arial" w:hAnsi="Arial" w:cs="Arial"/>
                <w:b/>
                <w:sz w:val="20"/>
                <w:szCs w:val="20"/>
              </w:rPr>
              <w:t>Offered</w:t>
            </w:r>
          </w:p>
        </w:tc>
        <w:tc>
          <w:tcPr>
            <w:tcW w:w="1259" w:type="dxa"/>
            <w:shd w:val="clear" w:color="auto" w:fill="auto"/>
            <w:vAlign w:val="center"/>
          </w:tcPr>
          <w:p w14:paraId="54C1402F" w14:textId="77777777" w:rsidR="006E7029" w:rsidRPr="009356D2" w:rsidRDefault="006E7029" w:rsidP="00F543A9">
            <w:pPr>
              <w:widowControl w:val="0"/>
              <w:spacing w:after="0" w:line="240" w:lineRule="auto"/>
              <w:jc w:val="center"/>
              <w:rPr>
                <w:rFonts w:ascii="Arial" w:hAnsi="Arial" w:cs="Arial"/>
                <w:b/>
                <w:sz w:val="20"/>
                <w:szCs w:val="20"/>
              </w:rPr>
            </w:pPr>
            <w:r w:rsidRPr="009356D2">
              <w:rPr>
                <w:rFonts w:ascii="Arial" w:hAnsi="Arial" w:cs="Arial"/>
                <w:b/>
                <w:sz w:val="20"/>
                <w:szCs w:val="20"/>
              </w:rPr>
              <w:t>Unit Price</w:t>
            </w:r>
          </w:p>
          <w:p w14:paraId="14C83819" w14:textId="38050B24" w:rsidR="006E7029" w:rsidRPr="009356D2" w:rsidRDefault="00CF4CAB" w:rsidP="00F543A9">
            <w:pPr>
              <w:widowControl w:val="0"/>
              <w:spacing w:after="0" w:line="240" w:lineRule="auto"/>
              <w:jc w:val="center"/>
              <w:rPr>
                <w:rFonts w:ascii="Arial" w:hAnsi="Arial" w:cs="Arial"/>
                <w:b/>
                <w:sz w:val="20"/>
                <w:szCs w:val="20"/>
              </w:rPr>
            </w:pPr>
            <w:r w:rsidRPr="009356D2">
              <w:rPr>
                <w:rFonts w:ascii="Arial" w:hAnsi="Arial" w:cs="Arial"/>
                <w:sz w:val="20"/>
                <w:szCs w:val="20"/>
              </w:rPr>
              <w:t>MDL</w:t>
            </w:r>
          </w:p>
        </w:tc>
        <w:tc>
          <w:tcPr>
            <w:tcW w:w="1253" w:type="dxa"/>
            <w:shd w:val="clear" w:color="auto" w:fill="auto"/>
            <w:vAlign w:val="center"/>
          </w:tcPr>
          <w:p w14:paraId="601CD592" w14:textId="77777777" w:rsidR="006E7029" w:rsidRPr="009356D2" w:rsidRDefault="006E7029" w:rsidP="00F543A9">
            <w:pPr>
              <w:widowControl w:val="0"/>
              <w:spacing w:after="0" w:line="240" w:lineRule="auto"/>
              <w:jc w:val="center"/>
              <w:rPr>
                <w:rFonts w:ascii="Arial" w:hAnsi="Arial" w:cs="Arial"/>
                <w:b/>
                <w:sz w:val="20"/>
                <w:szCs w:val="20"/>
              </w:rPr>
            </w:pPr>
            <w:r w:rsidRPr="009356D2">
              <w:rPr>
                <w:rFonts w:ascii="Arial" w:hAnsi="Arial" w:cs="Arial"/>
                <w:b/>
                <w:sz w:val="20"/>
                <w:szCs w:val="20"/>
              </w:rPr>
              <w:t>Total Price</w:t>
            </w:r>
          </w:p>
          <w:p w14:paraId="4D3A2E9C" w14:textId="65C2F4F8" w:rsidR="006E7029" w:rsidRPr="009356D2" w:rsidRDefault="00CF4CAB" w:rsidP="00F543A9">
            <w:pPr>
              <w:widowControl w:val="0"/>
              <w:spacing w:after="0" w:line="240" w:lineRule="auto"/>
              <w:jc w:val="center"/>
              <w:rPr>
                <w:rFonts w:ascii="Arial" w:hAnsi="Arial" w:cs="Arial"/>
                <w:b/>
                <w:sz w:val="20"/>
                <w:szCs w:val="20"/>
              </w:rPr>
            </w:pPr>
            <w:r w:rsidRPr="009356D2">
              <w:rPr>
                <w:rFonts w:ascii="Arial" w:hAnsi="Arial" w:cs="Arial"/>
                <w:sz w:val="20"/>
                <w:szCs w:val="20"/>
              </w:rPr>
              <w:t>MDL</w:t>
            </w:r>
          </w:p>
        </w:tc>
      </w:tr>
      <w:tr w:rsidR="007A2A9E" w:rsidRPr="009356D2" w14:paraId="6571A60F" w14:textId="77777777" w:rsidTr="009356D2">
        <w:tc>
          <w:tcPr>
            <w:tcW w:w="640" w:type="dxa"/>
            <w:vAlign w:val="center"/>
          </w:tcPr>
          <w:p w14:paraId="41ABF633" w14:textId="3C41AFCE" w:rsidR="006E7029" w:rsidRPr="009356D2" w:rsidRDefault="009356D2" w:rsidP="00F543A9">
            <w:pPr>
              <w:widowControl w:val="0"/>
              <w:spacing w:after="0" w:line="240" w:lineRule="auto"/>
              <w:jc w:val="center"/>
              <w:rPr>
                <w:rFonts w:ascii="Arial" w:hAnsi="Arial" w:cs="Arial"/>
                <w:sz w:val="20"/>
                <w:szCs w:val="20"/>
              </w:rPr>
            </w:pPr>
            <w:r w:rsidRPr="009356D2">
              <w:rPr>
                <w:rFonts w:ascii="Arial" w:hAnsi="Arial" w:cs="Arial"/>
                <w:sz w:val="20"/>
                <w:szCs w:val="20"/>
              </w:rPr>
              <w:t>1</w:t>
            </w:r>
          </w:p>
        </w:tc>
        <w:tc>
          <w:tcPr>
            <w:tcW w:w="2903" w:type="dxa"/>
            <w:vAlign w:val="center"/>
          </w:tcPr>
          <w:p w14:paraId="2BC12141" w14:textId="6E5B16E3" w:rsidR="006E7029" w:rsidRPr="009356D2" w:rsidRDefault="009356D2" w:rsidP="009356D2">
            <w:pPr>
              <w:pStyle w:val="Default"/>
              <w:rPr>
                <w:sz w:val="20"/>
                <w:szCs w:val="20"/>
              </w:rPr>
            </w:pPr>
            <w:proofErr w:type="spellStart"/>
            <w:r w:rsidRPr="009356D2">
              <w:rPr>
                <w:sz w:val="20"/>
                <w:szCs w:val="20"/>
              </w:rPr>
              <w:t>Simoultaneous</w:t>
            </w:r>
            <w:proofErr w:type="spellEnd"/>
            <w:r w:rsidRPr="009356D2">
              <w:rPr>
                <w:sz w:val="20"/>
                <w:szCs w:val="20"/>
              </w:rPr>
              <w:t xml:space="preserve"> translation one language </w:t>
            </w:r>
          </w:p>
        </w:tc>
        <w:tc>
          <w:tcPr>
            <w:tcW w:w="647" w:type="dxa"/>
            <w:vAlign w:val="center"/>
          </w:tcPr>
          <w:p w14:paraId="2B257CA0" w14:textId="2D1F58C2" w:rsidR="006E7029" w:rsidRPr="009356D2" w:rsidRDefault="009356D2" w:rsidP="009356D2">
            <w:pPr>
              <w:pStyle w:val="Default"/>
              <w:jc w:val="center"/>
              <w:rPr>
                <w:sz w:val="20"/>
                <w:szCs w:val="20"/>
              </w:rPr>
            </w:pPr>
            <w:r w:rsidRPr="009356D2">
              <w:rPr>
                <w:sz w:val="20"/>
                <w:szCs w:val="20"/>
              </w:rPr>
              <w:t xml:space="preserve">1 day </w:t>
            </w:r>
          </w:p>
        </w:tc>
        <w:tc>
          <w:tcPr>
            <w:tcW w:w="2345" w:type="dxa"/>
            <w:vAlign w:val="center"/>
          </w:tcPr>
          <w:p w14:paraId="582AE0F0" w14:textId="6BB528C0" w:rsidR="006E7029" w:rsidRPr="009356D2" w:rsidRDefault="009356D2" w:rsidP="00F543A9">
            <w:pPr>
              <w:widowControl w:val="0"/>
              <w:spacing w:after="0" w:line="240" w:lineRule="auto"/>
              <w:rPr>
                <w:rFonts w:ascii="Arial" w:hAnsi="Arial" w:cs="Arial"/>
                <w:sz w:val="20"/>
                <w:szCs w:val="20"/>
              </w:rPr>
            </w:pPr>
            <w:r w:rsidRPr="009356D2">
              <w:rPr>
                <w:rFonts w:ascii="Arial" w:hAnsi="Arial" w:cs="Arial"/>
                <w:sz w:val="20"/>
                <w:szCs w:val="20"/>
              </w:rPr>
              <w:t>EN-RO / EN-RU</w:t>
            </w:r>
          </w:p>
        </w:tc>
        <w:tc>
          <w:tcPr>
            <w:tcW w:w="1259" w:type="dxa"/>
            <w:vAlign w:val="center"/>
          </w:tcPr>
          <w:p w14:paraId="000436BA" w14:textId="77777777" w:rsidR="006E7029" w:rsidRPr="009356D2" w:rsidRDefault="006E7029" w:rsidP="00F543A9">
            <w:pPr>
              <w:widowControl w:val="0"/>
              <w:spacing w:after="0" w:line="240" w:lineRule="auto"/>
              <w:jc w:val="right"/>
              <w:rPr>
                <w:rFonts w:ascii="Arial" w:hAnsi="Arial" w:cs="Arial"/>
                <w:sz w:val="20"/>
                <w:szCs w:val="20"/>
              </w:rPr>
            </w:pPr>
          </w:p>
        </w:tc>
        <w:tc>
          <w:tcPr>
            <w:tcW w:w="1253" w:type="dxa"/>
            <w:vAlign w:val="center"/>
          </w:tcPr>
          <w:p w14:paraId="3CB42163" w14:textId="77777777" w:rsidR="006E7029" w:rsidRPr="009356D2" w:rsidRDefault="006E7029" w:rsidP="00F543A9">
            <w:pPr>
              <w:widowControl w:val="0"/>
              <w:spacing w:after="0" w:line="240" w:lineRule="auto"/>
              <w:jc w:val="right"/>
              <w:rPr>
                <w:rFonts w:ascii="Arial" w:hAnsi="Arial" w:cs="Arial"/>
                <w:sz w:val="20"/>
                <w:szCs w:val="20"/>
              </w:rPr>
            </w:pPr>
          </w:p>
        </w:tc>
      </w:tr>
      <w:tr w:rsidR="002F5716" w:rsidRPr="009356D2" w14:paraId="0E616C94" w14:textId="77777777" w:rsidTr="009356D2">
        <w:tc>
          <w:tcPr>
            <w:tcW w:w="640" w:type="dxa"/>
            <w:vAlign w:val="center"/>
          </w:tcPr>
          <w:p w14:paraId="5EFB4E82" w14:textId="77777777" w:rsidR="002F5716" w:rsidRPr="009356D2" w:rsidRDefault="002F5716" w:rsidP="00F543A9">
            <w:pPr>
              <w:widowControl w:val="0"/>
              <w:spacing w:after="0" w:line="240" w:lineRule="auto"/>
              <w:jc w:val="center"/>
              <w:rPr>
                <w:rFonts w:ascii="Arial" w:hAnsi="Arial" w:cs="Arial"/>
                <w:sz w:val="20"/>
                <w:szCs w:val="20"/>
              </w:rPr>
            </w:pPr>
          </w:p>
        </w:tc>
        <w:tc>
          <w:tcPr>
            <w:tcW w:w="2903" w:type="dxa"/>
            <w:vAlign w:val="center"/>
          </w:tcPr>
          <w:p w14:paraId="69FFB268" w14:textId="486BA153" w:rsidR="002F5716" w:rsidRPr="009356D2" w:rsidRDefault="009356D2" w:rsidP="009356D2">
            <w:pPr>
              <w:pStyle w:val="Default"/>
              <w:rPr>
                <w:sz w:val="20"/>
                <w:szCs w:val="20"/>
              </w:rPr>
            </w:pPr>
            <w:proofErr w:type="spellStart"/>
            <w:r w:rsidRPr="009356D2">
              <w:rPr>
                <w:sz w:val="20"/>
                <w:szCs w:val="20"/>
              </w:rPr>
              <w:t>Simoultaneous</w:t>
            </w:r>
            <w:proofErr w:type="spellEnd"/>
            <w:r w:rsidRPr="009356D2">
              <w:rPr>
                <w:sz w:val="20"/>
                <w:szCs w:val="20"/>
              </w:rPr>
              <w:t xml:space="preserve"> translation one language </w:t>
            </w:r>
          </w:p>
        </w:tc>
        <w:tc>
          <w:tcPr>
            <w:tcW w:w="647" w:type="dxa"/>
            <w:vAlign w:val="center"/>
          </w:tcPr>
          <w:p w14:paraId="116C302D" w14:textId="37DAE70B" w:rsidR="002F5716" w:rsidRPr="009356D2" w:rsidRDefault="009356D2" w:rsidP="009356D2">
            <w:pPr>
              <w:pStyle w:val="Default"/>
              <w:jc w:val="center"/>
              <w:rPr>
                <w:sz w:val="20"/>
                <w:szCs w:val="20"/>
              </w:rPr>
            </w:pPr>
            <w:r w:rsidRPr="009356D2">
              <w:rPr>
                <w:sz w:val="20"/>
                <w:szCs w:val="20"/>
              </w:rPr>
              <w:t xml:space="preserve">½ day </w:t>
            </w:r>
          </w:p>
        </w:tc>
        <w:tc>
          <w:tcPr>
            <w:tcW w:w="2345" w:type="dxa"/>
            <w:vAlign w:val="center"/>
          </w:tcPr>
          <w:p w14:paraId="7E80F381" w14:textId="338FF435" w:rsidR="002F5716" w:rsidRPr="009356D2" w:rsidRDefault="009356D2" w:rsidP="00F543A9">
            <w:pPr>
              <w:widowControl w:val="0"/>
              <w:spacing w:after="0" w:line="240" w:lineRule="auto"/>
              <w:rPr>
                <w:rFonts w:ascii="Arial" w:hAnsi="Arial" w:cs="Arial"/>
                <w:sz w:val="20"/>
                <w:szCs w:val="20"/>
              </w:rPr>
            </w:pPr>
            <w:r w:rsidRPr="009356D2">
              <w:rPr>
                <w:rFonts w:ascii="Arial" w:hAnsi="Arial" w:cs="Arial"/>
                <w:sz w:val="20"/>
                <w:szCs w:val="20"/>
              </w:rPr>
              <w:t>EN-RO / EN-RU</w:t>
            </w:r>
          </w:p>
        </w:tc>
        <w:tc>
          <w:tcPr>
            <w:tcW w:w="1259" w:type="dxa"/>
            <w:vAlign w:val="center"/>
          </w:tcPr>
          <w:p w14:paraId="340A8ECE" w14:textId="77777777" w:rsidR="002F5716" w:rsidRPr="009356D2" w:rsidRDefault="002F5716" w:rsidP="00F543A9">
            <w:pPr>
              <w:widowControl w:val="0"/>
              <w:spacing w:after="0" w:line="240" w:lineRule="auto"/>
              <w:jc w:val="right"/>
              <w:rPr>
                <w:rFonts w:ascii="Arial" w:hAnsi="Arial" w:cs="Arial"/>
                <w:sz w:val="20"/>
                <w:szCs w:val="20"/>
              </w:rPr>
            </w:pPr>
          </w:p>
        </w:tc>
        <w:tc>
          <w:tcPr>
            <w:tcW w:w="1253" w:type="dxa"/>
            <w:vAlign w:val="center"/>
          </w:tcPr>
          <w:p w14:paraId="141540BE" w14:textId="77777777" w:rsidR="002F5716" w:rsidRPr="009356D2" w:rsidRDefault="002F5716" w:rsidP="00F543A9">
            <w:pPr>
              <w:widowControl w:val="0"/>
              <w:spacing w:after="0" w:line="240" w:lineRule="auto"/>
              <w:jc w:val="right"/>
              <w:rPr>
                <w:rFonts w:ascii="Arial" w:hAnsi="Arial" w:cs="Arial"/>
                <w:sz w:val="20"/>
                <w:szCs w:val="20"/>
              </w:rPr>
            </w:pPr>
          </w:p>
        </w:tc>
      </w:tr>
      <w:tr w:rsidR="002F5716" w:rsidRPr="009356D2" w14:paraId="073AA46B" w14:textId="77777777" w:rsidTr="009356D2">
        <w:tc>
          <w:tcPr>
            <w:tcW w:w="640" w:type="dxa"/>
            <w:vAlign w:val="center"/>
          </w:tcPr>
          <w:p w14:paraId="37017730" w14:textId="77777777" w:rsidR="002F5716" w:rsidRPr="009356D2" w:rsidRDefault="002F5716" w:rsidP="00F543A9">
            <w:pPr>
              <w:widowControl w:val="0"/>
              <w:spacing w:after="0" w:line="240" w:lineRule="auto"/>
              <w:jc w:val="center"/>
              <w:rPr>
                <w:rFonts w:ascii="Arial" w:hAnsi="Arial" w:cs="Arial"/>
                <w:sz w:val="20"/>
                <w:szCs w:val="20"/>
              </w:rPr>
            </w:pPr>
          </w:p>
        </w:tc>
        <w:tc>
          <w:tcPr>
            <w:tcW w:w="2903" w:type="dxa"/>
            <w:vAlign w:val="center"/>
          </w:tcPr>
          <w:p w14:paraId="4E463CD6" w14:textId="6E46EA1D" w:rsidR="002F5716" w:rsidRPr="009356D2" w:rsidRDefault="009356D2" w:rsidP="009356D2">
            <w:pPr>
              <w:pStyle w:val="Default"/>
              <w:rPr>
                <w:sz w:val="20"/>
                <w:szCs w:val="20"/>
              </w:rPr>
            </w:pPr>
            <w:proofErr w:type="spellStart"/>
            <w:r w:rsidRPr="009356D2">
              <w:rPr>
                <w:sz w:val="20"/>
                <w:szCs w:val="20"/>
              </w:rPr>
              <w:t>Simoultaneous</w:t>
            </w:r>
            <w:proofErr w:type="spellEnd"/>
            <w:r w:rsidRPr="009356D2">
              <w:rPr>
                <w:sz w:val="20"/>
                <w:szCs w:val="20"/>
              </w:rPr>
              <w:t xml:space="preserve"> translation one language </w:t>
            </w:r>
          </w:p>
        </w:tc>
        <w:tc>
          <w:tcPr>
            <w:tcW w:w="647" w:type="dxa"/>
            <w:vAlign w:val="center"/>
          </w:tcPr>
          <w:p w14:paraId="7798B3C2" w14:textId="15836E20" w:rsidR="002F5716" w:rsidRPr="009356D2" w:rsidRDefault="009356D2" w:rsidP="00F543A9">
            <w:pPr>
              <w:widowControl w:val="0"/>
              <w:spacing w:after="0" w:line="240" w:lineRule="auto"/>
              <w:jc w:val="center"/>
              <w:rPr>
                <w:rFonts w:ascii="Arial" w:hAnsi="Arial" w:cs="Arial"/>
                <w:sz w:val="20"/>
                <w:szCs w:val="20"/>
              </w:rPr>
            </w:pPr>
            <w:r w:rsidRPr="009356D2">
              <w:rPr>
                <w:rFonts w:ascii="Arial" w:hAnsi="Arial" w:cs="Arial"/>
                <w:sz w:val="20"/>
                <w:szCs w:val="20"/>
              </w:rPr>
              <w:t>1hr</w:t>
            </w:r>
          </w:p>
        </w:tc>
        <w:tc>
          <w:tcPr>
            <w:tcW w:w="2345" w:type="dxa"/>
            <w:vAlign w:val="center"/>
          </w:tcPr>
          <w:p w14:paraId="38350766" w14:textId="7B8D5902" w:rsidR="002F5716" w:rsidRPr="009356D2" w:rsidRDefault="009356D2" w:rsidP="00F543A9">
            <w:pPr>
              <w:widowControl w:val="0"/>
              <w:spacing w:after="0" w:line="240" w:lineRule="auto"/>
              <w:rPr>
                <w:rFonts w:ascii="Arial" w:hAnsi="Arial" w:cs="Arial"/>
                <w:sz w:val="20"/>
                <w:szCs w:val="20"/>
              </w:rPr>
            </w:pPr>
            <w:r w:rsidRPr="009356D2">
              <w:rPr>
                <w:rFonts w:ascii="Arial" w:hAnsi="Arial" w:cs="Arial"/>
                <w:sz w:val="20"/>
                <w:szCs w:val="20"/>
              </w:rPr>
              <w:t>EN-RO / EN-RU</w:t>
            </w:r>
          </w:p>
        </w:tc>
        <w:tc>
          <w:tcPr>
            <w:tcW w:w="1259" w:type="dxa"/>
            <w:vAlign w:val="center"/>
          </w:tcPr>
          <w:p w14:paraId="65699983" w14:textId="77777777" w:rsidR="002F5716" w:rsidRPr="009356D2" w:rsidRDefault="002F5716" w:rsidP="00F543A9">
            <w:pPr>
              <w:widowControl w:val="0"/>
              <w:spacing w:after="0" w:line="240" w:lineRule="auto"/>
              <w:jc w:val="right"/>
              <w:rPr>
                <w:rFonts w:ascii="Arial" w:hAnsi="Arial" w:cs="Arial"/>
                <w:sz w:val="20"/>
                <w:szCs w:val="20"/>
              </w:rPr>
            </w:pPr>
          </w:p>
        </w:tc>
        <w:tc>
          <w:tcPr>
            <w:tcW w:w="1253" w:type="dxa"/>
            <w:vAlign w:val="center"/>
          </w:tcPr>
          <w:p w14:paraId="1F331F0B" w14:textId="77777777" w:rsidR="002F5716" w:rsidRPr="009356D2" w:rsidRDefault="002F5716" w:rsidP="00F543A9">
            <w:pPr>
              <w:widowControl w:val="0"/>
              <w:spacing w:after="0" w:line="240" w:lineRule="auto"/>
              <w:jc w:val="right"/>
              <w:rPr>
                <w:rFonts w:ascii="Arial" w:hAnsi="Arial" w:cs="Arial"/>
                <w:sz w:val="20"/>
                <w:szCs w:val="20"/>
              </w:rPr>
            </w:pPr>
          </w:p>
        </w:tc>
      </w:tr>
      <w:tr w:rsidR="002F5716" w:rsidRPr="009356D2" w14:paraId="44A1E228" w14:textId="77777777" w:rsidTr="009356D2">
        <w:tc>
          <w:tcPr>
            <w:tcW w:w="640" w:type="dxa"/>
            <w:vAlign w:val="center"/>
          </w:tcPr>
          <w:p w14:paraId="522FB6DD" w14:textId="77777777" w:rsidR="002F5716" w:rsidRPr="009356D2" w:rsidRDefault="002F5716" w:rsidP="00F543A9">
            <w:pPr>
              <w:widowControl w:val="0"/>
              <w:spacing w:after="0" w:line="240" w:lineRule="auto"/>
              <w:jc w:val="center"/>
              <w:rPr>
                <w:rFonts w:ascii="Arial" w:hAnsi="Arial" w:cs="Arial"/>
                <w:sz w:val="20"/>
                <w:szCs w:val="20"/>
              </w:rPr>
            </w:pPr>
          </w:p>
        </w:tc>
        <w:tc>
          <w:tcPr>
            <w:tcW w:w="2903" w:type="dxa"/>
            <w:vAlign w:val="center"/>
          </w:tcPr>
          <w:p w14:paraId="0B87141B" w14:textId="0110A0DF" w:rsidR="002F5716" w:rsidRPr="009356D2" w:rsidRDefault="009356D2" w:rsidP="009356D2">
            <w:pPr>
              <w:pStyle w:val="Default"/>
              <w:rPr>
                <w:sz w:val="20"/>
                <w:szCs w:val="20"/>
              </w:rPr>
            </w:pPr>
            <w:proofErr w:type="spellStart"/>
            <w:r w:rsidRPr="009356D2">
              <w:rPr>
                <w:sz w:val="20"/>
                <w:szCs w:val="20"/>
              </w:rPr>
              <w:t>Simoultaneous</w:t>
            </w:r>
            <w:proofErr w:type="spellEnd"/>
            <w:r w:rsidRPr="009356D2">
              <w:rPr>
                <w:sz w:val="20"/>
                <w:szCs w:val="20"/>
              </w:rPr>
              <w:t xml:space="preserve"> translation two languages </w:t>
            </w:r>
          </w:p>
        </w:tc>
        <w:tc>
          <w:tcPr>
            <w:tcW w:w="647" w:type="dxa"/>
            <w:vAlign w:val="center"/>
          </w:tcPr>
          <w:p w14:paraId="581AFECA" w14:textId="7E7149C1" w:rsidR="002F5716" w:rsidRPr="009356D2" w:rsidRDefault="009356D2" w:rsidP="00F543A9">
            <w:pPr>
              <w:widowControl w:val="0"/>
              <w:spacing w:after="0" w:line="240" w:lineRule="auto"/>
              <w:jc w:val="center"/>
              <w:rPr>
                <w:rFonts w:ascii="Arial" w:hAnsi="Arial" w:cs="Arial"/>
                <w:sz w:val="20"/>
                <w:szCs w:val="20"/>
              </w:rPr>
            </w:pPr>
            <w:r w:rsidRPr="009356D2">
              <w:rPr>
                <w:rFonts w:ascii="Arial" w:hAnsi="Arial" w:cs="Arial"/>
                <w:sz w:val="20"/>
                <w:szCs w:val="20"/>
              </w:rPr>
              <w:t>1 day</w:t>
            </w:r>
          </w:p>
        </w:tc>
        <w:tc>
          <w:tcPr>
            <w:tcW w:w="2345" w:type="dxa"/>
            <w:vAlign w:val="center"/>
          </w:tcPr>
          <w:p w14:paraId="1EAD60F4" w14:textId="71F90624" w:rsidR="002F5716" w:rsidRPr="009356D2" w:rsidRDefault="009356D2" w:rsidP="00F543A9">
            <w:pPr>
              <w:widowControl w:val="0"/>
              <w:spacing w:after="0" w:line="240" w:lineRule="auto"/>
              <w:rPr>
                <w:rFonts w:ascii="Arial" w:hAnsi="Arial" w:cs="Arial"/>
                <w:sz w:val="20"/>
                <w:szCs w:val="20"/>
              </w:rPr>
            </w:pPr>
            <w:r w:rsidRPr="009356D2">
              <w:rPr>
                <w:rFonts w:ascii="Arial" w:hAnsi="Arial" w:cs="Arial"/>
                <w:sz w:val="20"/>
                <w:szCs w:val="20"/>
              </w:rPr>
              <w:t>RO-EN-RO/ RU-EN-RO</w:t>
            </w:r>
          </w:p>
        </w:tc>
        <w:tc>
          <w:tcPr>
            <w:tcW w:w="1259" w:type="dxa"/>
            <w:vAlign w:val="center"/>
          </w:tcPr>
          <w:p w14:paraId="7C6D34BF" w14:textId="77777777" w:rsidR="002F5716" w:rsidRPr="009356D2" w:rsidRDefault="002F5716" w:rsidP="00F543A9">
            <w:pPr>
              <w:widowControl w:val="0"/>
              <w:spacing w:after="0" w:line="240" w:lineRule="auto"/>
              <w:jc w:val="right"/>
              <w:rPr>
                <w:rFonts w:ascii="Arial" w:hAnsi="Arial" w:cs="Arial"/>
                <w:sz w:val="20"/>
                <w:szCs w:val="20"/>
              </w:rPr>
            </w:pPr>
          </w:p>
        </w:tc>
        <w:tc>
          <w:tcPr>
            <w:tcW w:w="1253" w:type="dxa"/>
            <w:vAlign w:val="center"/>
          </w:tcPr>
          <w:p w14:paraId="048D87DD" w14:textId="77777777" w:rsidR="002F5716" w:rsidRPr="009356D2" w:rsidRDefault="002F5716" w:rsidP="00F543A9">
            <w:pPr>
              <w:widowControl w:val="0"/>
              <w:spacing w:after="0" w:line="240" w:lineRule="auto"/>
              <w:jc w:val="right"/>
              <w:rPr>
                <w:rFonts w:ascii="Arial" w:hAnsi="Arial" w:cs="Arial"/>
                <w:sz w:val="20"/>
                <w:szCs w:val="20"/>
              </w:rPr>
            </w:pPr>
          </w:p>
        </w:tc>
      </w:tr>
      <w:tr w:rsidR="007A2A9E" w:rsidRPr="009356D2" w14:paraId="0CAF9AE5" w14:textId="77777777" w:rsidTr="009356D2">
        <w:tc>
          <w:tcPr>
            <w:tcW w:w="640" w:type="dxa"/>
            <w:vAlign w:val="center"/>
          </w:tcPr>
          <w:p w14:paraId="53FC8602" w14:textId="5CA1DC9F" w:rsidR="006E7029" w:rsidRPr="009356D2" w:rsidRDefault="006E7029" w:rsidP="00F543A9">
            <w:pPr>
              <w:widowControl w:val="0"/>
              <w:spacing w:after="0" w:line="240" w:lineRule="auto"/>
              <w:jc w:val="center"/>
              <w:rPr>
                <w:rFonts w:ascii="Arial" w:hAnsi="Arial" w:cs="Arial"/>
                <w:sz w:val="20"/>
                <w:szCs w:val="20"/>
              </w:rPr>
            </w:pPr>
          </w:p>
        </w:tc>
        <w:tc>
          <w:tcPr>
            <w:tcW w:w="2903" w:type="dxa"/>
            <w:vAlign w:val="center"/>
          </w:tcPr>
          <w:p w14:paraId="6AADC2E8" w14:textId="39779BC9" w:rsidR="006E7029" w:rsidRPr="009356D2" w:rsidRDefault="009356D2" w:rsidP="009356D2">
            <w:pPr>
              <w:pStyle w:val="Default"/>
              <w:rPr>
                <w:sz w:val="20"/>
                <w:szCs w:val="20"/>
              </w:rPr>
            </w:pPr>
            <w:proofErr w:type="spellStart"/>
            <w:r w:rsidRPr="009356D2">
              <w:rPr>
                <w:sz w:val="20"/>
                <w:szCs w:val="20"/>
              </w:rPr>
              <w:t>Simoultaneous</w:t>
            </w:r>
            <w:proofErr w:type="spellEnd"/>
            <w:r w:rsidRPr="009356D2">
              <w:rPr>
                <w:sz w:val="20"/>
                <w:szCs w:val="20"/>
              </w:rPr>
              <w:t xml:space="preserve"> translation </w:t>
            </w:r>
            <w:r w:rsidRPr="009356D2">
              <w:rPr>
                <w:sz w:val="20"/>
                <w:szCs w:val="20"/>
              </w:rPr>
              <w:t>two</w:t>
            </w:r>
            <w:r w:rsidRPr="009356D2">
              <w:rPr>
                <w:sz w:val="20"/>
                <w:szCs w:val="20"/>
              </w:rPr>
              <w:t xml:space="preserve"> language</w:t>
            </w:r>
            <w:r w:rsidRPr="009356D2">
              <w:rPr>
                <w:sz w:val="20"/>
                <w:szCs w:val="20"/>
              </w:rPr>
              <w:t>s</w:t>
            </w:r>
          </w:p>
        </w:tc>
        <w:tc>
          <w:tcPr>
            <w:tcW w:w="647" w:type="dxa"/>
            <w:vAlign w:val="center"/>
          </w:tcPr>
          <w:p w14:paraId="271B327F" w14:textId="153653AE" w:rsidR="006E7029" w:rsidRPr="009356D2" w:rsidRDefault="009356D2" w:rsidP="009356D2">
            <w:pPr>
              <w:pStyle w:val="Default"/>
              <w:jc w:val="center"/>
              <w:rPr>
                <w:sz w:val="20"/>
                <w:szCs w:val="20"/>
              </w:rPr>
            </w:pPr>
            <w:r w:rsidRPr="009356D2">
              <w:rPr>
                <w:sz w:val="20"/>
                <w:szCs w:val="20"/>
              </w:rPr>
              <w:t xml:space="preserve">½ day </w:t>
            </w:r>
          </w:p>
        </w:tc>
        <w:tc>
          <w:tcPr>
            <w:tcW w:w="2345" w:type="dxa"/>
            <w:vAlign w:val="center"/>
          </w:tcPr>
          <w:p w14:paraId="596D0169" w14:textId="54DEDE1E" w:rsidR="006E7029" w:rsidRPr="009356D2" w:rsidRDefault="009356D2" w:rsidP="00F543A9">
            <w:pPr>
              <w:widowControl w:val="0"/>
              <w:spacing w:after="0" w:line="240" w:lineRule="auto"/>
              <w:rPr>
                <w:rFonts w:ascii="Arial" w:hAnsi="Arial" w:cs="Arial"/>
                <w:sz w:val="20"/>
                <w:szCs w:val="20"/>
              </w:rPr>
            </w:pPr>
            <w:r w:rsidRPr="009356D2">
              <w:rPr>
                <w:rFonts w:ascii="Arial" w:hAnsi="Arial" w:cs="Arial"/>
                <w:sz w:val="20"/>
                <w:szCs w:val="20"/>
              </w:rPr>
              <w:t>RO-EN-RO/ RU-EN-RO</w:t>
            </w:r>
          </w:p>
        </w:tc>
        <w:tc>
          <w:tcPr>
            <w:tcW w:w="1259" w:type="dxa"/>
            <w:vAlign w:val="center"/>
          </w:tcPr>
          <w:p w14:paraId="45DBF9BA" w14:textId="77777777" w:rsidR="006E7029" w:rsidRPr="009356D2" w:rsidRDefault="006E7029" w:rsidP="00F543A9">
            <w:pPr>
              <w:widowControl w:val="0"/>
              <w:spacing w:after="0" w:line="240" w:lineRule="auto"/>
              <w:jc w:val="right"/>
              <w:rPr>
                <w:rFonts w:ascii="Arial" w:hAnsi="Arial" w:cs="Arial"/>
                <w:sz w:val="20"/>
                <w:szCs w:val="20"/>
              </w:rPr>
            </w:pPr>
          </w:p>
        </w:tc>
        <w:tc>
          <w:tcPr>
            <w:tcW w:w="1253" w:type="dxa"/>
            <w:vAlign w:val="center"/>
          </w:tcPr>
          <w:p w14:paraId="23083395" w14:textId="77777777" w:rsidR="006E7029" w:rsidRPr="009356D2" w:rsidRDefault="006E7029" w:rsidP="00F543A9">
            <w:pPr>
              <w:widowControl w:val="0"/>
              <w:spacing w:after="0" w:line="240" w:lineRule="auto"/>
              <w:jc w:val="right"/>
              <w:rPr>
                <w:rFonts w:ascii="Arial" w:hAnsi="Arial" w:cs="Arial"/>
                <w:sz w:val="20"/>
                <w:szCs w:val="20"/>
              </w:rPr>
            </w:pPr>
          </w:p>
        </w:tc>
      </w:tr>
      <w:tr w:rsidR="009356D2" w:rsidRPr="009356D2" w14:paraId="749CC115" w14:textId="77777777" w:rsidTr="009356D2">
        <w:tc>
          <w:tcPr>
            <w:tcW w:w="640" w:type="dxa"/>
            <w:vAlign w:val="center"/>
          </w:tcPr>
          <w:p w14:paraId="4A59FA0A" w14:textId="77777777" w:rsidR="009356D2" w:rsidRPr="009356D2" w:rsidRDefault="009356D2" w:rsidP="00F543A9">
            <w:pPr>
              <w:widowControl w:val="0"/>
              <w:spacing w:after="0" w:line="240" w:lineRule="auto"/>
              <w:jc w:val="center"/>
              <w:rPr>
                <w:rFonts w:ascii="Arial" w:hAnsi="Arial" w:cs="Arial"/>
                <w:sz w:val="20"/>
                <w:szCs w:val="20"/>
              </w:rPr>
            </w:pPr>
          </w:p>
        </w:tc>
        <w:tc>
          <w:tcPr>
            <w:tcW w:w="2903" w:type="dxa"/>
            <w:vAlign w:val="center"/>
          </w:tcPr>
          <w:p w14:paraId="78DA3AC1" w14:textId="1CA307F1" w:rsidR="009356D2" w:rsidRPr="009356D2" w:rsidRDefault="009356D2" w:rsidP="009356D2">
            <w:pPr>
              <w:pStyle w:val="Default"/>
              <w:rPr>
                <w:sz w:val="20"/>
                <w:szCs w:val="20"/>
              </w:rPr>
            </w:pPr>
            <w:proofErr w:type="spellStart"/>
            <w:r w:rsidRPr="009356D2">
              <w:rPr>
                <w:sz w:val="20"/>
                <w:szCs w:val="20"/>
              </w:rPr>
              <w:t>Simoultaneous</w:t>
            </w:r>
            <w:proofErr w:type="spellEnd"/>
            <w:r w:rsidRPr="009356D2">
              <w:rPr>
                <w:sz w:val="20"/>
                <w:szCs w:val="20"/>
              </w:rPr>
              <w:t xml:space="preserve"> translation two languages</w:t>
            </w:r>
          </w:p>
        </w:tc>
        <w:tc>
          <w:tcPr>
            <w:tcW w:w="647" w:type="dxa"/>
            <w:vAlign w:val="center"/>
          </w:tcPr>
          <w:p w14:paraId="670CF83F" w14:textId="3B5583D4" w:rsidR="009356D2" w:rsidRPr="009356D2" w:rsidRDefault="009356D2" w:rsidP="009356D2">
            <w:pPr>
              <w:pStyle w:val="Default"/>
              <w:jc w:val="center"/>
              <w:rPr>
                <w:sz w:val="20"/>
                <w:szCs w:val="20"/>
              </w:rPr>
            </w:pPr>
            <w:r w:rsidRPr="009356D2">
              <w:rPr>
                <w:sz w:val="20"/>
                <w:szCs w:val="20"/>
              </w:rPr>
              <w:t>1hr</w:t>
            </w:r>
          </w:p>
        </w:tc>
        <w:tc>
          <w:tcPr>
            <w:tcW w:w="2345" w:type="dxa"/>
            <w:vAlign w:val="center"/>
          </w:tcPr>
          <w:p w14:paraId="779C65B8" w14:textId="1834756E" w:rsidR="009356D2" w:rsidRPr="009356D2" w:rsidRDefault="009356D2" w:rsidP="00F543A9">
            <w:pPr>
              <w:widowControl w:val="0"/>
              <w:spacing w:after="0" w:line="240" w:lineRule="auto"/>
              <w:rPr>
                <w:rFonts w:ascii="Arial" w:hAnsi="Arial" w:cs="Arial"/>
                <w:sz w:val="20"/>
                <w:szCs w:val="20"/>
              </w:rPr>
            </w:pPr>
            <w:r w:rsidRPr="009356D2">
              <w:rPr>
                <w:rFonts w:ascii="Arial" w:hAnsi="Arial" w:cs="Arial"/>
                <w:sz w:val="20"/>
                <w:szCs w:val="20"/>
              </w:rPr>
              <w:t>RO-EN-RO/ RU-EN-RO</w:t>
            </w:r>
          </w:p>
        </w:tc>
        <w:tc>
          <w:tcPr>
            <w:tcW w:w="1259" w:type="dxa"/>
            <w:vAlign w:val="center"/>
          </w:tcPr>
          <w:p w14:paraId="45F74612" w14:textId="77777777" w:rsidR="009356D2" w:rsidRPr="009356D2" w:rsidRDefault="009356D2" w:rsidP="00F543A9">
            <w:pPr>
              <w:widowControl w:val="0"/>
              <w:spacing w:after="0" w:line="240" w:lineRule="auto"/>
              <w:jc w:val="right"/>
              <w:rPr>
                <w:rFonts w:ascii="Arial" w:hAnsi="Arial" w:cs="Arial"/>
                <w:sz w:val="20"/>
                <w:szCs w:val="20"/>
              </w:rPr>
            </w:pPr>
          </w:p>
        </w:tc>
        <w:tc>
          <w:tcPr>
            <w:tcW w:w="1253" w:type="dxa"/>
            <w:vAlign w:val="center"/>
          </w:tcPr>
          <w:p w14:paraId="3A47EEB1" w14:textId="77777777" w:rsidR="009356D2" w:rsidRPr="009356D2" w:rsidRDefault="009356D2" w:rsidP="00F543A9">
            <w:pPr>
              <w:widowControl w:val="0"/>
              <w:spacing w:after="0" w:line="240" w:lineRule="auto"/>
              <w:jc w:val="right"/>
              <w:rPr>
                <w:rFonts w:ascii="Arial" w:hAnsi="Arial" w:cs="Arial"/>
                <w:sz w:val="20"/>
                <w:szCs w:val="20"/>
              </w:rPr>
            </w:pPr>
          </w:p>
        </w:tc>
      </w:tr>
      <w:tr w:rsidR="007A2A9E" w:rsidRPr="009356D2" w14:paraId="47E37C82" w14:textId="77777777" w:rsidTr="009356D2">
        <w:tc>
          <w:tcPr>
            <w:tcW w:w="640" w:type="dxa"/>
            <w:tcBorders>
              <w:bottom w:val="double" w:sz="4" w:space="0" w:color="auto"/>
            </w:tcBorders>
            <w:vAlign w:val="center"/>
          </w:tcPr>
          <w:p w14:paraId="47D60CC5" w14:textId="3F023EF0" w:rsidR="006E7029" w:rsidRPr="009356D2" w:rsidRDefault="009356D2" w:rsidP="00F543A9">
            <w:pPr>
              <w:widowControl w:val="0"/>
              <w:spacing w:after="0" w:line="240" w:lineRule="auto"/>
              <w:jc w:val="center"/>
              <w:rPr>
                <w:rFonts w:ascii="Arial" w:hAnsi="Arial" w:cs="Arial"/>
                <w:sz w:val="20"/>
                <w:szCs w:val="20"/>
              </w:rPr>
            </w:pPr>
            <w:r w:rsidRPr="009356D2">
              <w:rPr>
                <w:rFonts w:ascii="Arial" w:hAnsi="Arial" w:cs="Arial"/>
                <w:sz w:val="20"/>
                <w:szCs w:val="20"/>
              </w:rPr>
              <w:t>2</w:t>
            </w:r>
          </w:p>
        </w:tc>
        <w:tc>
          <w:tcPr>
            <w:tcW w:w="2903" w:type="dxa"/>
            <w:tcBorders>
              <w:bottom w:val="double" w:sz="4" w:space="0" w:color="auto"/>
            </w:tcBorders>
            <w:vAlign w:val="center"/>
          </w:tcPr>
          <w:p w14:paraId="79B4C9A3" w14:textId="0B107888" w:rsidR="006E7029" w:rsidRPr="009356D2" w:rsidRDefault="009356D2" w:rsidP="009356D2">
            <w:pPr>
              <w:pStyle w:val="Default"/>
              <w:rPr>
                <w:sz w:val="20"/>
                <w:szCs w:val="20"/>
              </w:rPr>
            </w:pPr>
            <w:r w:rsidRPr="009356D2">
              <w:rPr>
                <w:sz w:val="20"/>
                <w:szCs w:val="20"/>
              </w:rPr>
              <w:t>Consecutive translations</w:t>
            </w:r>
          </w:p>
        </w:tc>
        <w:tc>
          <w:tcPr>
            <w:tcW w:w="647" w:type="dxa"/>
            <w:tcBorders>
              <w:bottom w:val="double" w:sz="4" w:space="0" w:color="auto"/>
            </w:tcBorders>
            <w:vAlign w:val="center"/>
          </w:tcPr>
          <w:p w14:paraId="27A87DE2" w14:textId="55ED553C" w:rsidR="006E7029" w:rsidRPr="009356D2" w:rsidRDefault="009356D2" w:rsidP="00F543A9">
            <w:pPr>
              <w:widowControl w:val="0"/>
              <w:spacing w:after="0" w:line="240" w:lineRule="auto"/>
              <w:jc w:val="center"/>
              <w:rPr>
                <w:rFonts w:ascii="Arial" w:hAnsi="Arial" w:cs="Arial"/>
                <w:sz w:val="20"/>
                <w:szCs w:val="20"/>
              </w:rPr>
            </w:pPr>
            <w:r w:rsidRPr="009356D2">
              <w:rPr>
                <w:rFonts w:ascii="Arial" w:hAnsi="Arial" w:cs="Arial"/>
                <w:sz w:val="20"/>
                <w:szCs w:val="20"/>
              </w:rPr>
              <w:t>1 day</w:t>
            </w:r>
          </w:p>
        </w:tc>
        <w:tc>
          <w:tcPr>
            <w:tcW w:w="2345" w:type="dxa"/>
            <w:tcBorders>
              <w:bottom w:val="double" w:sz="4" w:space="0" w:color="auto"/>
            </w:tcBorders>
            <w:vAlign w:val="center"/>
          </w:tcPr>
          <w:p w14:paraId="05F210C3" w14:textId="051CA1AF" w:rsidR="006E7029" w:rsidRPr="009356D2" w:rsidRDefault="009356D2" w:rsidP="00F543A9">
            <w:pPr>
              <w:widowControl w:val="0"/>
              <w:spacing w:after="0" w:line="240" w:lineRule="auto"/>
              <w:rPr>
                <w:rFonts w:ascii="Arial" w:hAnsi="Arial" w:cs="Arial"/>
                <w:sz w:val="20"/>
                <w:szCs w:val="20"/>
              </w:rPr>
            </w:pPr>
            <w:r w:rsidRPr="009356D2">
              <w:rPr>
                <w:rFonts w:ascii="Arial" w:hAnsi="Arial" w:cs="Arial"/>
                <w:sz w:val="20"/>
                <w:szCs w:val="20"/>
              </w:rPr>
              <w:t>EN-RO / EN-RU</w:t>
            </w:r>
          </w:p>
        </w:tc>
        <w:tc>
          <w:tcPr>
            <w:tcW w:w="1259" w:type="dxa"/>
            <w:tcBorders>
              <w:bottom w:val="double" w:sz="4" w:space="0" w:color="auto"/>
            </w:tcBorders>
            <w:vAlign w:val="center"/>
          </w:tcPr>
          <w:p w14:paraId="3279AB28" w14:textId="77777777" w:rsidR="006E7029" w:rsidRPr="009356D2" w:rsidRDefault="006E7029" w:rsidP="00F543A9">
            <w:pPr>
              <w:widowControl w:val="0"/>
              <w:spacing w:after="0" w:line="240" w:lineRule="auto"/>
              <w:jc w:val="right"/>
              <w:rPr>
                <w:rFonts w:ascii="Arial" w:hAnsi="Arial" w:cs="Arial"/>
                <w:sz w:val="20"/>
                <w:szCs w:val="20"/>
              </w:rPr>
            </w:pPr>
          </w:p>
        </w:tc>
        <w:tc>
          <w:tcPr>
            <w:tcW w:w="1253" w:type="dxa"/>
            <w:tcBorders>
              <w:bottom w:val="double" w:sz="4" w:space="0" w:color="auto"/>
            </w:tcBorders>
            <w:vAlign w:val="center"/>
          </w:tcPr>
          <w:p w14:paraId="00A7FEB8" w14:textId="77777777" w:rsidR="006E7029" w:rsidRPr="009356D2" w:rsidRDefault="006E7029" w:rsidP="00F543A9">
            <w:pPr>
              <w:widowControl w:val="0"/>
              <w:spacing w:after="0" w:line="240" w:lineRule="auto"/>
              <w:jc w:val="right"/>
              <w:rPr>
                <w:rFonts w:ascii="Arial" w:hAnsi="Arial" w:cs="Arial"/>
                <w:sz w:val="20"/>
                <w:szCs w:val="20"/>
              </w:rPr>
            </w:pPr>
          </w:p>
        </w:tc>
      </w:tr>
      <w:tr w:rsidR="009356D2" w:rsidRPr="009356D2" w14:paraId="6C95F89A" w14:textId="77777777" w:rsidTr="009356D2">
        <w:tc>
          <w:tcPr>
            <w:tcW w:w="640" w:type="dxa"/>
            <w:tcBorders>
              <w:bottom w:val="double" w:sz="4" w:space="0" w:color="auto"/>
            </w:tcBorders>
            <w:vAlign w:val="center"/>
          </w:tcPr>
          <w:p w14:paraId="626EECAD" w14:textId="77777777" w:rsidR="009356D2" w:rsidRPr="009356D2" w:rsidRDefault="009356D2" w:rsidP="009356D2">
            <w:pPr>
              <w:widowControl w:val="0"/>
              <w:spacing w:after="0" w:line="240" w:lineRule="auto"/>
              <w:jc w:val="center"/>
              <w:rPr>
                <w:rFonts w:ascii="Arial" w:hAnsi="Arial" w:cs="Arial"/>
                <w:sz w:val="20"/>
                <w:szCs w:val="20"/>
              </w:rPr>
            </w:pPr>
          </w:p>
        </w:tc>
        <w:tc>
          <w:tcPr>
            <w:tcW w:w="2903" w:type="dxa"/>
            <w:tcBorders>
              <w:bottom w:val="double" w:sz="4" w:space="0" w:color="auto"/>
            </w:tcBorders>
            <w:vAlign w:val="center"/>
          </w:tcPr>
          <w:p w14:paraId="547A8BAD" w14:textId="44113998" w:rsidR="009356D2" w:rsidRPr="009356D2" w:rsidRDefault="009356D2" w:rsidP="009356D2">
            <w:pPr>
              <w:pStyle w:val="Default"/>
              <w:rPr>
                <w:sz w:val="20"/>
                <w:szCs w:val="20"/>
              </w:rPr>
            </w:pPr>
            <w:r w:rsidRPr="009356D2">
              <w:rPr>
                <w:sz w:val="20"/>
                <w:szCs w:val="20"/>
              </w:rPr>
              <w:t>Consecutive translations</w:t>
            </w:r>
            <w:r w:rsidRPr="009356D2">
              <w:rPr>
                <w:sz w:val="20"/>
                <w:szCs w:val="20"/>
              </w:rPr>
              <w:t xml:space="preserve"> </w:t>
            </w:r>
          </w:p>
        </w:tc>
        <w:tc>
          <w:tcPr>
            <w:tcW w:w="647" w:type="dxa"/>
            <w:tcBorders>
              <w:bottom w:val="double" w:sz="4" w:space="0" w:color="auto"/>
            </w:tcBorders>
            <w:vAlign w:val="center"/>
          </w:tcPr>
          <w:p w14:paraId="7C4D5C16" w14:textId="575E8F85" w:rsidR="009356D2" w:rsidRPr="009356D2" w:rsidRDefault="009356D2" w:rsidP="009356D2">
            <w:pPr>
              <w:widowControl w:val="0"/>
              <w:spacing w:after="0" w:line="240" w:lineRule="auto"/>
              <w:jc w:val="center"/>
              <w:rPr>
                <w:rFonts w:ascii="Arial" w:hAnsi="Arial" w:cs="Arial"/>
                <w:sz w:val="20"/>
                <w:szCs w:val="20"/>
              </w:rPr>
            </w:pPr>
            <w:r w:rsidRPr="009356D2">
              <w:rPr>
                <w:rFonts w:ascii="Arial" w:hAnsi="Arial" w:cs="Arial"/>
                <w:sz w:val="20"/>
                <w:szCs w:val="20"/>
              </w:rPr>
              <w:t>1hr</w:t>
            </w:r>
          </w:p>
        </w:tc>
        <w:tc>
          <w:tcPr>
            <w:tcW w:w="2345" w:type="dxa"/>
            <w:tcBorders>
              <w:bottom w:val="double" w:sz="4" w:space="0" w:color="auto"/>
            </w:tcBorders>
            <w:vAlign w:val="center"/>
          </w:tcPr>
          <w:p w14:paraId="3ED2BBF1" w14:textId="71A2F3E0" w:rsidR="009356D2" w:rsidRPr="009356D2" w:rsidRDefault="009356D2" w:rsidP="009356D2">
            <w:pPr>
              <w:widowControl w:val="0"/>
              <w:spacing w:after="0" w:line="240" w:lineRule="auto"/>
              <w:rPr>
                <w:rFonts w:ascii="Arial" w:hAnsi="Arial" w:cs="Arial"/>
                <w:sz w:val="20"/>
                <w:szCs w:val="20"/>
              </w:rPr>
            </w:pPr>
            <w:r w:rsidRPr="009356D2">
              <w:rPr>
                <w:rFonts w:ascii="Arial" w:hAnsi="Arial" w:cs="Arial"/>
                <w:sz w:val="20"/>
                <w:szCs w:val="20"/>
              </w:rPr>
              <w:t>EN-RO / EN-RU</w:t>
            </w:r>
          </w:p>
        </w:tc>
        <w:tc>
          <w:tcPr>
            <w:tcW w:w="1259" w:type="dxa"/>
            <w:tcBorders>
              <w:bottom w:val="double" w:sz="4" w:space="0" w:color="auto"/>
            </w:tcBorders>
            <w:vAlign w:val="center"/>
          </w:tcPr>
          <w:p w14:paraId="3580E172" w14:textId="77777777" w:rsidR="009356D2" w:rsidRPr="009356D2" w:rsidRDefault="009356D2" w:rsidP="009356D2">
            <w:pPr>
              <w:widowControl w:val="0"/>
              <w:spacing w:after="0" w:line="240" w:lineRule="auto"/>
              <w:jc w:val="right"/>
              <w:rPr>
                <w:rFonts w:ascii="Arial" w:hAnsi="Arial" w:cs="Arial"/>
                <w:sz w:val="20"/>
                <w:szCs w:val="20"/>
              </w:rPr>
            </w:pPr>
          </w:p>
        </w:tc>
        <w:tc>
          <w:tcPr>
            <w:tcW w:w="1253" w:type="dxa"/>
            <w:tcBorders>
              <w:bottom w:val="double" w:sz="4" w:space="0" w:color="auto"/>
            </w:tcBorders>
            <w:vAlign w:val="center"/>
          </w:tcPr>
          <w:p w14:paraId="2C55A489" w14:textId="77777777" w:rsidR="009356D2" w:rsidRPr="009356D2" w:rsidRDefault="009356D2" w:rsidP="009356D2">
            <w:pPr>
              <w:widowControl w:val="0"/>
              <w:spacing w:after="0" w:line="240" w:lineRule="auto"/>
              <w:jc w:val="right"/>
              <w:rPr>
                <w:rFonts w:ascii="Arial" w:hAnsi="Arial" w:cs="Arial"/>
                <w:sz w:val="20"/>
                <w:szCs w:val="20"/>
              </w:rPr>
            </w:pPr>
          </w:p>
        </w:tc>
      </w:tr>
      <w:tr w:rsidR="009356D2" w:rsidRPr="009356D2" w14:paraId="1C3778F2" w14:textId="77777777" w:rsidTr="009356D2">
        <w:tc>
          <w:tcPr>
            <w:tcW w:w="640" w:type="dxa"/>
            <w:tcBorders>
              <w:bottom w:val="double" w:sz="4" w:space="0" w:color="auto"/>
            </w:tcBorders>
            <w:vAlign w:val="center"/>
          </w:tcPr>
          <w:p w14:paraId="09679563" w14:textId="54355381" w:rsidR="009356D2" w:rsidRPr="009356D2" w:rsidRDefault="009356D2" w:rsidP="009356D2">
            <w:pPr>
              <w:widowControl w:val="0"/>
              <w:spacing w:after="0" w:line="240" w:lineRule="auto"/>
              <w:jc w:val="center"/>
              <w:rPr>
                <w:rFonts w:ascii="Arial" w:hAnsi="Arial" w:cs="Arial"/>
                <w:sz w:val="20"/>
                <w:szCs w:val="20"/>
              </w:rPr>
            </w:pPr>
            <w:r w:rsidRPr="009356D2">
              <w:rPr>
                <w:rFonts w:ascii="Arial" w:hAnsi="Arial" w:cs="Arial"/>
                <w:sz w:val="20"/>
                <w:szCs w:val="20"/>
              </w:rPr>
              <w:t>3</w:t>
            </w:r>
          </w:p>
        </w:tc>
        <w:tc>
          <w:tcPr>
            <w:tcW w:w="2903" w:type="dxa"/>
            <w:tcBorders>
              <w:bottom w:val="double" w:sz="4" w:space="0" w:color="auto"/>
            </w:tcBorders>
            <w:vAlign w:val="center"/>
          </w:tcPr>
          <w:p w14:paraId="65DAA3C5" w14:textId="2124685F" w:rsidR="009356D2" w:rsidRPr="009356D2" w:rsidRDefault="009356D2" w:rsidP="009356D2">
            <w:pPr>
              <w:pStyle w:val="Default"/>
              <w:rPr>
                <w:sz w:val="20"/>
                <w:szCs w:val="20"/>
              </w:rPr>
            </w:pPr>
            <w:r w:rsidRPr="009356D2">
              <w:rPr>
                <w:sz w:val="20"/>
                <w:szCs w:val="20"/>
              </w:rPr>
              <w:t>Written translations</w:t>
            </w:r>
          </w:p>
        </w:tc>
        <w:tc>
          <w:tcPr>
            <w:tcW w:w="647" w:type="dxa"/>
            <w:tcBorders>
              <w:bottom w:val="double" w:sz="4" w:space="0" w:color="auto"/>
            </w:tcBorders>
            <w:vAlign w:val="center"/>
          </w:tcPr>
          <w:p w14:paraId="0FC9AE3C" w14:textId="77777777" w:rsidR="009356D2" w:rsidRPr="009356D2" w:rsidRDefault="009356D2" w:rsidP="009356D2">
            <w:pPr>
              <w:widowControl w:val="0"/>
              <w:spacing w:after="0" w:line="240" w:lineRule="auto"/>
              <w:jc w:val="center"/>
              <w:rPr>
                <w:rFonts w:ascii="Arial" w:hAnsi="Arial" w:cs="Arial"/>
                <w:sz w:val="20"/>
                <w:szCs w:val="20"/>
              </w:rPr>
            </w:pPr>
          </w:p>
        </w:tc>
        <w:tc>
          <w:tcPr>
            <w:tcW w:w="2345" w:type="dxa"/>
            <w:tcBorders>
              <w:bottom w:val="double" w:sz="4" w:space="0" w:color="auto"/>
            </w:tcBorders>
            <w:vAlign w:val="center"/>
          </w:tcPr>
          <w:p w14:paraId="472DFC54" w14:textId="3EAF8640" w:rsidR="009356D2" w:rsidRPr="009356D2" w:rsidRDefault="009356D2" w:rsidP="009356D2">
            <w:pPr>
              <w:pStyle w:val="Default"/>
              <w:rPr>
                <w:sz w:val="20"/>
                <w:szCs w:val="20"/>
              </w:rPr>
            </w:pPr>
            <w:r w:rsidRPr="009356D2">
              <w:rPr>
                <w:sz w:val="20"/>
                <w:szCs w:val="20"/>
              </w:rPr>
              <w:t xml:space="preserve">(per page) </w:t>
            </w:r>
          </w:p>
        </w:tc>
        <w:tc>
          <w:tcPr>
            <w:tcW w:w="1259" w:type="dxa"/>
            <w:tcBorders>
              <w:bottom w:val="double" w:sz="4" w:space="0" w:color="auto"/>
            </w:tcBorders>
            <w:vAlign w:val="center"/>
          </w:tcPr>
          <w:p w14:paraId="4A35F5C3" w14:textId="77777777" w:rsidR="009356D2" w:rsidRPr="009356D2" w:rsidRDefault="009356D2" w:rsidP="009356D2">
            <w:pPr>
              <w:widowControl w:val="0"/>
              <w:spacing w:after="0" w:line="240" w:lineRule="auto"/>
              <w:jc w:val="right"/>
              <w:rPr>
                <w:rFonts w:ascii="Arial" w:hAnsi="Arial" w:cs="Arial"/>
                <w:sz w:val="20"/>
                <w:szCs w:val="20"/>
              </w:rPr>
            </w:pPr>
          </w:p>
        </w:tc>
        <w:tc>
          <w:tcPr>
            <w:tcW w:w="1253" w:type="dxa"/>
            <w:tcBorders>
              <w:bottom w:val="double" w:sz="4" w:space="0" w:color="auto"/>
            </w:tcBorders>
            <w:vAlign w:val="center"/>
          </w:tcPr>
          <w:p w14:paraId="13220C1D" w14:textId="77777777" w:rsidR="009356D2" w:rsidRPr="009356D2" w:rsidRDefault="009356D2" w:rsidP="009356D2">
            <w:pPr>
              <w:widowControl w:val="0"/>
              <w:spacing w:after="0" w:line="240" w:lineRule="auto"/>
              <w:jc w:val="right"/>
              <w:rPr>
                <w:rFonts w:ascii="Arial" w:hAnsi="Arial" w:cs="Arial"/>
                <w:sz w:val="20"/>
                <w:szCs w:val="20"/>
              </w:rPr>
            </w:pPr>
          </w:p>
        </w:tc>
      </w:tr>
      <w:tr w:rsidR="009356D2" w:rsidRPr="009356D2" w14:paraId="379E019A" w14:textId="77777777" w:rsidTr="009356D2">
        <w:tc>
          <w:tcPr>
            <w:tcW w:w="640" w:type="dxa"/>
            <w:tcBorders>
              <w:bottom w:val="double" w:sz="4" w:space="0" w:color="auto"/>
            </w:tcBorders>
            <w:vAlign w:val="center"/>
          </w:tcPr>
          <w:p w14:paraId="231ABC8C" w14:textId="1CD15F4C" w:rsidR="009356D2" w:rsidRPr="009356D2" w:rsidRDefault="009356D2" w:rsidP="009356D2">
            <w:pPr>
              <w:widowControl w:val="0"/>
              <w:spacing w:after="0" w:line="240" w:lineRule="auto"/>
              <w:jc w:val="center"/>
              <w:rPr>
                <w:rFonts w:ascii="Arial" w:hAnsi="Arial" w:cs="Arial"/>
                <w:sz w:val="20"/>
                <w:szCs w:val="20"/>
              </w:rPr>
            </w:pPr>
            <w:r w:rsidRPr="009356D2">
              <w:rPr>
                <w:rFonts w:ascii="Arial" w:hAnsi="Arial" w:cs="Arial"/>
                <w:sz w:val="20"/>
                <w:szCs w:val="20"/>
              </w:rPr>
              <w:t>4</w:t>
            </w:r>
          </w:p>
        </w:tc>
        <w:tc>
          <w:tcPr>
            <w:tcW w:w="2903" w:type="dxa"/>
            <w:tcBorders>
              <w:bottom w:val="double" w:sz="4" w:space="0" w:color="auto"/>
            </w:tcBorders>
            <w:vAlign w:val="center"/>
          </w:tcPr>
          <w:p w14:paraId="53C01576" w14:textId="2B62D3B5" w:rsidR="009356D2" w:rsidRPr="009356D2" w:rsidRDefault="009356D2" w:rsidP="009356D2">
            <w:pPr>
              <w:pStyle w:val="Default"/>
              <w:rPr>
                <w:sz w:val="20"/>
                <w:szCs w:val="20"/>
              </w:rPr>
            </w:pPr>
            <w:r w:rsidRPr="009356D2">
              <w:rPr>
                <w:sz w:val="20"/>
                <w:szCs w:val="20"/>
              </w:rPr>
              <w:t>Technical translations</w:t>
            </w:r>
            <w:r w:rsidRPr="009356D2">
              <w:rPr>
                <w:sz w:val="20"/>
                <w:szCs w:val="20"/>
              </w:rPr>
              <w:t xml:space="preserve"> </w:t>
            </w:r>
          </w:p>
        </w:tc>
        <w:tc>
          <w:tcPr>
            <w:tcW w:w="647" w:type="dxa"/>
            <w:tcBorders>
              <w:bottom w:val="double" w:sz="4" w:space="0" w:color="auto"/>
            </w:tcBorders>
            <w:vAlign w:val="center"/>
          </w:tcPr>
          <w:p w14:paraId="0B04267D" w14:textId="77777777" w:rsidR="009356D2" w:rsidRPr="009356D2" w:rsidRDefault="009356D2" w:rsidP="009356D2">
            <w:pPr>
              <w:widowControl w:val="0"/>
              <w:spacing w:after="0" w:line="240" w:lineRule="auto"/>
              <w:jc w:val="center"/>
              <w:rPr>
                <w:rFonts w:ascii="Arial" w:hAnsi="Arial" w:cs="Arial"/>
                <w:sz w:val="20"/>
                <w:szCs w:val="20"/>
              </w:rPr>
            </w:pPr>
          </w:p>
        </w:tc>
        <w:tc>
          <w:tcPr>
            <w:tcW w:w="2345" w:type="dxa"/>
            <w:tcBorders>
              <w:bottom w:val="double" w:sz="4" w:space="0" w:color="auto"/>
            </w:tcBorders>
            <w:vAlign w:val="center"/>
          </w:tcPr>
          <w:p w14:paraId="39453BFD" w14:textId="4357C370" w:rsidR="009356D2" w:rsidRPr="009356D2" w:rsidRDefault="009356D2" w:rsidP="009356D2">
            <w:pPr>
              <w:pStyle w:val="Default"/>
              <w:rPr>
                <w:sz w:val="20"/>
                <w:szCs w:val="20"/>
              </w:rPr>
            </w:pPr>
            <w:r w:rsidRPr="009356D2">
              <w:rPr>
                <w:sz w:val="20"/>
                <w:szCs w:val="20"/>
              </w:rPr>
              <w:t xml:space="preserve">(per page) </w:t>
            </w:r>
          </w:p>
        </w:tc>
        <w:tc>
          <w:tcPr>
            <w:tcW w:w="1259" w:type="dxa"/>
            <w:tcBorders>
              <w:bottom w:val="double" w:sz="4" w:space="0" w:color="auto"/>
            </w:tcBorders>
            <w:vAlign w:val="center"/>
          </w:tcPr>
          <w:p w14:paraId="301B23B1" w14:textId="77777777" w:rsidR="009356D2" w:rsidRPr="009356D2" w:rsidRDefault="009356D2" w:rsidP="009356D2">
            <w:pPr>
              <w:widowControl w:val="0"/>
              <w:spacing w:after="0" w:line="240" w:lineRule="auto"/>
              <w:jc w:val="right"/>
              <w:rPr>
                <w:rFonts w:ascii="Arial" w:hAnsi="Arial" w:cs="Arial"/>
                <w:sz w:val="20"/>
                <w:szCs w:val="20"/>
              </w:rPr>
            </w:pPr>
          </w:p>
        </w:tc>
        <w:tc>
          <w:tcPr>
            <w:tcW w:w="1253" w:type="dxa"/>
            <w:tcBorders>
              <w:bottom w:val="double" w:sz="4" w:space="0" w:color="auto"/>
            </w:tcBorders>
            <w:vAlign w:val="center"/>
          </w:tcPr>
          <w:p w14:paraId="1C34FB6B" w14:textId="77777777" w:rsidR="009356D2" w:rsidRPr="009356D2" w:rsidRDefault="009356D2" w:rsidP="009356D2">
            <w:pPr>
              <w:widowControl w:val="0"/>
              <w:spacing w:after="0" w:line="240" w:lineRule="auto"/>
              <w:jc w:val="right"/>
              <w:rPr>
                <w:rFonts w:ascii="Arial" w:hAnsi="Arial" w:cs="Arial"/>
                <w:sz w:val="20"/>
                <w:szCs w:val="20"/>
              </w:rPr>
            </w:pPr>
          </w:p>
        </w:tc>
      </w:tr>
      <w:tr w:rsidR="009356D2" w:rsidRPr="009356D2" w14:paraId="61FFE3AE" w14:textId="77777777" w:rsidTr="009356D2">
        <w:tc>
          <w:tcPr>
            <w:tcW w:w="640" w:type="dxa"/>
            <w:tcBorders>
              <w:bottom w:val="double" w:sz="4" w:space="0" w:color="auto"/>
            </w:tcBorders>
            <w:vAlign w:val="center"/>
          </w:tcPr>
          <w:p w14:paraId="7231B529" w14:textId="27419B83" w:rsidR="009356D2" w:rsidRPr="009356D2" w:rsidRDefault="009356D2" w:rsidP="009356D2">
            <w:pPr>
              <w:widowControl w:val="0"/>
              <w:spacing w:after="0" w:line="240" w:lineRule="auto"/>
              <w:jc w:val="center"/>
              <w:rPr>
                <w:rFonts w:ascii="Arial" w:hAnsi="Arial" w:cs="Arial"/>
                <w:sz w:val="20"/>
                <w:szCs w:val="20"/>
              </w:rPr>
            </w:pPr>
            <w:r w:rsidRPr="009356D2">
              <w:rPr>
                <w:rFonts w:ascii="Arial" w:hAnsi="Arial" w:cs="Arial"/>
                <w:sz w:val="20"/>
                <w:szCs w:val="20"/>
              </w:rPr>
              <w:t>5</w:t>
            </w:r>
          </w:p>
        </w:tc>
        <w:tc>
          <w:tcPr>
            <w:tcW w:w="2903" w:type="dxa"/>
            <w:tcBorders>
              <w:bottom w:val="double" w:sz="4" w:space="0" w:color="auto"/>
            </w:tcBorders>
            <w:vAlign w:val="center"/>
          </w:tcPr>
          <w:p w14:paraId="77FFE4D2" w14:textId="6A74563E" w:rsidR="009356D2" w:rsidRPr="009356D2" w:rsidRDefault="009356D2" w:rsidP="009356D2">
            <w:pPr>
              <w:pStyle w:val="Default"/>
              <w:rPr>
                <w:sz w:val="20"/>
                <w:szCs w:val="20"/>
              </w:rPr>
            </w:pPr>
            <w:r w:rsidRPr="009356D2">
              <w:rPr>
                <w:sz w:val="20"/>
                <w:szCs w:val="20"/>
              </w:rPr>
              <w:t xml:space="preserve">Rent of equipment for </w:t>
            </w:r>
            <w:proofErr w:type="spellStart"/>
            <w:r w:rsidRPr="009356D2">
              <w:rPr>
                <w:sz w:val="20"/>
                <w:szCs w:val="20"/>
              </w:rPr>
              <w:t>simultaneuous</w:t>
            </w:r>
            <w:proofErr w:type="spellEnd"/>
            <w:r w:rsidRPr="009356D2">
              <w:rPr>
                <w:sz w:val="20"/>
                <w:szCs w:val="20"/>
              </w:rPr>
              <w:t xml:space="preserve"> translations</w:t>
            </w:r>
          </w:p>
        </w:tc>
        <w:tc>
          <w:tcPr>
            <w:tcW w:w="647" w:type="dxa"/>
            <w:tcBorders>
              <w:bottom w:val="double" w:sz="4" w:space="0" w:color="auto"/>
            </w:tcBorders>
            <w:vAlign w:val="center"/>
          </w:tcPr>
          <w:p w14:paraId="2EFA411B" w14:textId="29CA27C7" w:rsidR="009356D2" w:rsidRPr="009356D2" w:rsidRDefault="009356D2" w:rsidP="009356D2">
            <w:pPr>
              <w:pStyle w:val="Default"/>
              <w:jc w:val="center"/>
              <w:rPr>
                <w:sz w:val="20"/>
                <w:szCs w:val="20"/>
              </w:rPr>
            </w:pPr>
            <w:r w:rsidRPr="009356D2">
              <w:rPr>
                <w:sz w:val="20"/>
                <w:szCs w:val="20"/>
              </w:rPr>
              <w:t xml:space="preserve">½ day </w:t>
            </w:r>
          </w:p>
        </w:tc>
        <w:tc>
          <w:tcPr>
            <w:tcW w:w="2345" w:type="dxa"/>
            <w:tcBorders>
              <w:bottom w:val="double" w:sz="4" w:space="0" w:color="auto"/>
            </w:tcBorders>
            <w:vAlign w:val="center"/>
          </w:tcPr>
          <w:p w14:paraId="51A0632D" w14:textId="77777777" w:rsidR="009356D2" w:rsidRPr="009356D2" w:rsidRDefault="009356D2" w:rsidP="009356D2">
            <w:pPr>
              <w:widowControl w:val="0"/>
              <w:spacing w:after="0" w:line="240" w:lineRule="auto"/>
              <w:rPr>
                <w:rFonts w:ascii="Arial" w:hAnsi="Arial" w:cs="Arial"/>
                <w:sz w:val="20"/>
                <w:szCs w:val="20"/>
              </w:rPr>
            </w:pPr>
          </w:p>
        </w:tc>
        <w:tc>
          <w:tcPr>
            <w:tcW w:w="1259" w:type="dxa"/>
            <w:tcBorders>
              <w:bottom w:val="double" w:sz="4" w:space="0" w:color="auto"/>
            </w:tcBorders>
            <w:vAlign w:val="center"/>
          </w:tcPr>
          <w:p w14:paraId="1109A24C" w14:textId="77777777" w:rsidR="009356D2" w:rsidRPr="009356D2" w:rsidRDefault="009356D2" w:rsidP="009356D2">
            <w:pPr>
              <w:widowControl w:val="0"/>
              <w:spacing w:after="0" w:line="240" w:lineRule="auto"/>
              <w:jc w:val="right"/>
              <w:rPr>
                <w:rFonts w:ascii="Arial" w:hAnsi="Arial" w:cs="Arial"/>
                <w:sz w:val="20"/>
                <w:szCs w:val="20"/>
              </w:rPr>
            </w:pPr>
          </w:p>
        </w:tc>
        <w:tc>
          <w:tcPr>
            <w:tcW w:w="1253" w:type="dxa"/>
            <w:tcBorders>
              <w:bottom w:val="double" w:sz="4" w:space="0" w:color="auto"/>
            </w:tcBorders>
            <w:vAlign w:val="center"/>
          </w:tcPr>
          <w:p w14:paraId="39A3F522" w14:textId="77777777" w:rsidR="009356D2" w:rsidRPr="009356D2" w:rsidRDefault="009356D2" w:rsidP="009356D2">
            <w:pPr>
              <w:widowControl w:val="0"/>
              <w:spacing w:after="0" w:line="240" w:lineRule="auto"/>
              <w:jc w:val="right"/>
              <w:rPr>
                <w:rFonts w:ascii="Arial" w:hAnsi="Arial" w:cs="Arial"/>
                <w:sz w:val="20"/>
                <w:szCs w:val="20"/>
              </w:rPr>
            </w:pPr>
          </w:p>
        </w:tc>
      </w:tr>
      <w:tr w:rsidR="009356D2" w:rsidRPr="009356D2" w14:paraId="057FBFD0" w14:textId="77777777" w:rsidTr="009356D2">
        <w:tc>
          <w:tcPr>
            <w:tcW w:w="640" w:type="dxa"/>
            <w:tcBorders>
              <w:bottom w:val="double" w:sz="4" w:space="0" w:color="auto"/>
            </w:tcBorders>
            <w:vAlign w:val="center"/>
          </w:tcPr>
          <w:p w14:paraId="49458F93" w14:textId="3B3EAE34" w:rsidR="009356D2" w:rsidRPr="009356D2" w:rsidRDefault="009356D2" w:rsidP="009356D2">
            <w:pPr>
              <w:widowControl w:val="0"/>
              <w:spacing w:after="0" w:line="240" w:lineRule="auto"/>
              <w:jc w:val="center"/>
              <w:rPr>
                <w:rFonts w:ascii="Arial" w:hAnsi="Arial" w:cs="Arial"/>
                <w:sz w:val="20"/>
                <w:szCs w:val="20"/>
              </w:rPr>
            </w:pPr>
          </w:p>
        </w:tc>
        <w:tc>
          <w:tcPr>
            <w:tcW w:w="2903" w:type="dxa"/>
            <w:tcBorders>
              <w:bottom w:val="double" w:sz="4" w:space="0" w:color="auto"/>
            </w:tcBorders>
            <w:vAlign w:val="center"/>
          </w:tcPr>
          <w:p w14:paraId="0CA1DFEF" w14:textId="265F9772" w:rsidR="009356D2" w:rsidRPr="009356D2" w:rsidRDefault="009356D2" w:rsidP="009356D2">
            <w:pPr>
              <w:pStyle w:val="Default"/>
              <w:rPr>
                <w:sz w:val="20"/>
                <w:szCs w:val="20"/>
              </w:rPr>
            </w:pPr>
            <w:r w:rsidRPr="009356D2">
              <w:rPr>
                <w:sz w:val="20"/>
                <w:szCs w:val="20"/>
              </w:rPr>
              <w:t xml:space="preserve">Rent of equipment for </w:t>
            </w:r>
            <w:proofErr w:type="spellStart"/>
            <w:r w:rsidRPr="009356D2">
              <w:rPr>
                <w:sz w:val="20"/>
                <w:szCs w:val="20"/>
              </w:rPr>
              <w:t>simultaneuous</w:t>
            </w:r>
            <w:proofErr w:type="spellEnd"/>
            <w:r w:rsidRPr="009356D2">
              <w:rPr>
                <w:sz w:val="20"/>
                <w:szCs w:val="20"/>
              </w:rPr>
              <w:t xml:space="preserve"> translations </w:t>
            </w:r>
          </w:p>
        </w:tc>
        <w:tc>
          <w:tcPr>
            <w:tcW w:w="647" w:type="dxa"/>
            <w:tcBorders>
              <w:bottom w:val="double" w:sz="4" w:space="0" w:color="auto"/>
            </w:tcBorders>
            <w:vAlign w:val="center"/>
          </w:tcPr>
          <w:p w14:paraId="39188C05" w14:textId="057CA1D7" w:rsidR="009356D2" w:rsidRPr="009356D2" w:rsidRDefault="009356D2" w:rsidP="009356D2">
            <w:pPr>
              <w:widowControl w:val="0"/>
              <w:spacing w:after="0" w:line="240" w:lineRule="auto"/>
              <w:jc w:val="center"/>
              <w:rPr>
                <w:rFonts w:ascii="Arial" w:hAnsi="Arial" w:cs="Arial"/>
                <w:sz w:val="20"/>
                <w:szCs w:val="20"/>
              </w:rPr>
            </w:pPr>
            <w:r w:rsidRPr="009356D2">
              <w:rPr>
                <w:rFonts w:ascii="Arial" w:hAnsi="Arial" w:cs="Arial"/>
                <w:sz w:val="20"/>
                <w:szCs w:val="20"/>
              </w:rPr>
              <w:t>1 day</w:t>
            </w:r>
          </w:p>
        </w:tc>
        <w:tc>
          <w:tcPr>
            <w:tcW w:w="2345" w:type="dxa"/>
            <w:tcBorders>
              <w:bottom w:val="double" w:sz="4" w:space="0" w:color="auto"/>
            </w:tcBorders>
            <w:vAlign w:val="center"/>
          </w:tcPr>
          <w:p w14:paraId="7DC07E7E" w14:textId="77777777" w:rsidR="009356D2" w:rsidRPr="009356D2" w:rsidRDefault="009356D2" w:rsidP="009356D2">
            <w:pPr>
              <w:widowControl w:val="0"/>
              <w:spacing w:after="0" w:line="240" w:lineRule="auto"/>
              <w:rPr>
                <w:rFonts w:ascii="Arial" w:hAnsi="Arial" w:cs="Arial"/>
                <w:sz w:val="20"/>
                <w:szCs w:val="20"/>
              </w:rPr>
            </w:pPr>
          </w:p>
        </w:tc>
        <w:tc>
          <w:tcPr>
            <w:tcW w:w="1259" w:type="dxa"/>
            <w:tcBorders>
              <w:bottom w:val="double" w:sz="4" w:space="0" w:color="auto"/>
            </w:tcBorders>
            <w:vAlign w:val="center"/>
          </w:tcPr>
          <w:p w14:paraId="5CC1B071" w14:textId="77777777" w:rsidR="009356D2" w:rsidRPr="009356D2" w:rsidRDefault="009356D2" w:rsidP="009356D2">
            <w:pPr>
              <w:widowControl w:val="0"/>
              <w:spacing w:after="0" w:line="240" w:lineRule="auto"/>
              <w:jc w:val="right"/>
              <w:rPr>
                <w:rFonts w:ascii="Arial" w:hAnsi="Arial" w:cs="Arial"/>
                <w:sz w:val="20"/>
                <w:szCs w:val="20"/>
              </w:rPr>
            </w:pPr>
          </w:p>
        </w:tc>
        <w:tc>
          <w:tcPr>
            <w:tcW w:w="1253" w:type="dxa"/>
            <w:tcBorders>
              <w:bottom w:val="double" w:sz="4" w:space="0" w:color="auto"/>
            </w:tcBorders>
            <w:vAlign w:val="center"/>
          </w:tcPr>
          <w:p w14:paraId="0D9AC4E2" w14:textId="77777777" w:rsidR="009356D2" w:rsidRPr="009356D2" w:rsidRDefault="009356D2" w:rsidP="009356D2">
            <w:pPr>
              <w:widowControl w:val="0"/>
              <w:spacing w:after="0" w:line="240" w:lineRule="auto"/>
              <w:jc w:val="right"/>
              <w:rPr>
                <w:rFonts w:ascii="Arial" w:hAnsi="Arial" w:cs="Arial"/>
                <w:sz w:val="20"/>
                <w:szCs w:val="20"/>
              </w:rPr>
            </w:pPr>
          </w:p>
        </w:tc>
      </w:tr>
      <w:tr w:rsidR="009356D2" w:rsidRPr="009356D2" w14:paraId="4CA6BAB5" w14:textId="77777777" w:rsidTr="009356D2">
        <w:trPr>
          <w:trHeight w:val="330"/>
        </w:trPr>
        <w:tc>
          <w:tcPr>
            <w:tcW w:w="7794" w:type="dxa"/>
            <w:gridSpan w:val="5"/>
            <w:tcBorders>
              <w:top w:val="double" w:sz="4" w:space="0" w:color="auto"/>
            </w:tcBorders>
            <w:vAlign w:val="center"/>
          </w:tcPr>
          <w:p w14:paraId="7D2C72BF" w14:textId="77777777" w:rsidR="009356D2" w:rsidRPr="009356D2" w:rsidRDefault="009356D2" w:rsidP="009356D2">
            <w:pPr>
              <w:widowControl w:val="0"/>
              <w:spacing w:after="0" w:line="240" w:lineRule="auto"/>
              <w:jc w:val="right"/>
              <w:rPr>
                <w:rFonts w:ascii="Arial" w:hAnsi="Arial" w:cs="Arial"/>
                <w:b/>
                <w:sz w:val="20"/>
                <w:szCs w:val="20"/>
              </w:rPr>
            </w:pPr>
            <w:r w:rsidRPr="009356D2">
              <w:rPr>
                <w:rFonts w:ascii="Arial" w:hAnsi="Arial" w:cs="Arial"/>
                <w:b/>
                <w:sz w:val="20"/>
                <w:szCs w:val="20"/>
              </w:rPr>
              <w:t>Subtotal:</w:t>
            </w:r>
          </w:p>
        </w:tc>
        <w:tc>
          <w:tcPr>
            <w:tcW w:w="1253" w:type="dxa"/>
            <w:tcBorders>
              <w:top w:val="double" w:sz="4" w:space="0" w:color="auto"/>
            </w:tcBorders>
            <w:vAlign w:val="center"/>
          </w:tcPr>
          <w:p w14:paraId="2D3B07CB" w14:textId="77777777" w:rsidR="009356D2" w:rsidRPr="009356D2" w:rsidRDefault="009356D2" w:rsidP="009356D2">
            <w:pPr>
              <w:widowControl w:val="0"/>
              <w:spacing w:after="0" w:line="240" w:lineRule="auto"/>
              <w:jc w:val="right"/>
              <w:rPr>
                <w:rFonts w:ascii="Arial" w:hAnsi="Arial" w:cs="Arial"/>
                <w:sz w:val="20"/>
                <w:szCs w:val="20"/>
              </w:rPr>
            </w:pPr>
          </w:p>
        </w:tc>
      </w:tr>
      <w:tr w:rsidR="009356D2" w:rsidRPr="009356D2" w14:paraId="58FB0352" w14:textId="77777777" w:rsidTr="009356D2">
        <w:trPr>
          <w:trHeight w:val="350"/>
        </w:trPr>
        <w:tc>
          <w:tcPr>
            <w:tcW w:w="7794" w:type="dxa"/>
            <w:gridSpan w:val="5"/>
            <w:vAlign w:val="center"/>
          </w:tcPr>
          <w:p w14:paraId="335581EE" w14:textId="77777777" w:rsidR="009356D2" w:rsidRPr="009356D2" w:rsidRDefault="009356D2" w:rsidP="009356D2">
            <w:pPr>
              <w:widowControl w:val="0"/>
              <w:spacing w:after="0" w:line="240" w:lineRule="auto"/>
              <w:jc w:val="right"/>
              <w:rPr>
                <w:rFonts w:ascii="Arial" w:hAnsi="Arial" w:cs="Arial"/>
                <w:b/>
                <w:sz w:val="20"/>
                <w:szCs w:val="20"/>
              </w:rPr>
            </w:pPr>
            <w:r w:rsidRPr="009356D2">
              <w:rPr>
                <w:rFonts w:ascii="Arial" w:hAnsi="Arial" w:cs="Arial"/>
                <w:b/>
                <w:sz w:val="20"/>
                <w:szCs w:val="20"/>
              </w:rPr>
              <w:t>Delivery Costs:</w:t>
            </w:r>
          </w:p>
        </w:tc>
        <w:tc>
          <w:tcPr>
            <w:tcW w:w="1253" w:type="dxa"/>
            <w:vAlign w:val="center"/>
          </w:tcPr>
          <w:p w14:paraId="72664892" w14:textId="77777777" w:rsidR="009356D2" w:rsidRPr="009356D2" w:rsidRDefault="009356D2" w:rsidP="009356D2">
            <w:pPr>
              <w:widowControl w:val="0"/>
              <w:spacing w:after="0" w:line="240" w:lineRule="auto"/>
              <w:jc w:val="right"/>
              <w:rPr>
                <w:rFonts w:ascii="Arial" w:hAnsi="Arial" w:cs="Arial"/>
                <w:sz w:val="20"/>
                <w:szCs w:val="20"/>
              </w:rPr>
            </w:pPr>
          </w:p>
        </w:tc>
      </w:tr>
      <w:tr w:rsidR="009356D2" w:rsidRPr="009356D2" w14:paraId="33DA19CB" w14:textId="77777777" w:rsidTr="009356D2">
        <w:trPr>
          <w:trHeight w:val="350"/>
        </w:trPr>
        <w:tc>
          <w:tcPr>
            <w:tcW w:w="7794" w:type="dxa"/>
            <w:gridSpan w:val="5"/>
            <w:tcBorders>
              <w:bottom w:val="double" w:sz="4" w:space="0" w:color="auto"/>
            </w:tcBorders>
            <w:vAlign w:val="center"/>
          </w:tcPr>
          <w:p w14:paraId="30BB4B6A" w14:textId="77777777" w:rsidR="009356D2" w:rsidRPr="009356D2" w:rsidRDefault="009356D2" w:rsidP="009356D2">
            <w:pPr>
              <w:widowControl w:val="0"/>
              <w:spacing w:after="0" w:line="240" w:lineRule="auto"/>
              <w:jc w:val="right"/>
              <w:rPr>
                <w:rFonts w:ascii="Arial" w:hAnsi="Arial" w:cs="Arial"/>
                <w:b/>
                <w:sz w:val="20"/>
                <w:szCs w:val="20"/>
              </w:rPr>
            </w:pPr>
            <w:r w:rsidRPr="009356D2">
              <w:rPr>
                <w:rFonts w:ascii="Arial" w:hAnsi="Arial" w:cs="Arial"/>
                <w:b/>
                <w:sz w:val="20"/>
                <w:szCs w:val="20"/>
              </w:rPr>
              <w:t>Other Costs (</w:t>
            </w:r>
            <w:proofErr w:type="gramStart"/>
            <w:r w:rsidRPr="009356D2">
              <w:rPr>
                <w:rFonts w:ascii="Arial" w:hAnsi="Arial" w:cs="Arial"/>
                <w:b/>
                <w:sz w:val="20"/>
                <w:szCs w:val="20"/>
              </w:rPr>
              <w:t>Describe:_</w:t>
            </w:r>
            <w:proofErr w:type="gramEnd"/>
            <w:r w:rsidRPr="009356D2">
              <w:rPr>
                <w:rFonts w:ascii="Arial" w:hAnsi="Arial" w:cs="Arial"/>
                <w:b/>
                <w:sz w:val="20"/>
                <w:szCs w:val="20"/>
              </w:rPr>
              <w:t>_____________________) :</w:t>
            </w:r>
          </w:p>
        </w:tc>
        <w:tc>
          <w:tcPr>
            <w:tcW w:w="1253" w:type="dxa"/>
            <w:tcBorders>
              <w:bottom w:val="double" w:sz="4" w:space="0" w:color="auto"/>
            </w:tcBorders>
            <w:vAlign w:val="center"/>
          </w:tcPr>
          <w:p w14:paraId="1C48E732" w14:textId="77777777" w:rsidR="009356D2" w:rsidRPr="009356D2" w:rsidRDefault="009356D2" w:rsidP="009356D2">
            <w:pPr>
              <w:widowControl w:val="0"/>
              <w:spacing w:after="0" w:line="240" w:lineRule="auto"/>
              <w:jc w:val="right"/>
              <w:rPr>
                <w:rFonts w:ascii="Arial" w:hAnsi="Arial" w:cs="Arial"/>
                <w:sz w:val="20"/>
                <w:szCs w:val="20"/>
              </w:rPr>
            </w:pPr>
          </w:p>
        </w:tc>
      </w:tr>
      <w:tr w:rsidR="009356D2" w:rsidRPr="009356D2" w14:paraId="0DA8031A" w14:textId="77777777" w:rsidTr="009356D2">
        <w:trPr>
          <w:trHeight w:val="420"/>
        </w:trPr>
        <w:tc>
          <w:tcPr>
            <w:tcW w:w="7794" w:type="dxa"/>
            <w:gridSpan w:val="5"/>
            <w:tcBorders>
              <w:top w:val="double" w:sz="4" w:space="0" w:color="auto"/>
            </w:tcBorders>
            <w:vAlign w:val="center"/>
          </w:tcPr>
          <w:p w14:paraId="511C562A" w14:textId="0542742E" w:rsidR="009356D2" w:rsidRPr="009356D2" w:rsidRDefault="009356D2" w:rsidP="009356D2">
            <w:pPr>
              <w:widowControl w:val="0"/>
              <w:spacing w:after="0" w:line="240" w:lineRule="auto"/>
              <w:jc w:val="right"/>
              <w:rPr>
                <w:rFonts w:ascii="Arial" w:hAnsi="Arial" w:cs="Arial"/>
                <w:b/>
                <w:sz w:val="20"/>
                <w:szCs w:val="20"/>
              </w:rPr>
            </w:pPr>
            <w:r w:rsidRPr="009356D2">
              <w:rPr>
                <w:rFonts w:ascii="Arial" w:hAnsi="Arial" w:cs="Arial"/>
                <w:b/>
                <w:sz w:val="20"/>
                <w:szCs w:val="20"/>
              </w:rPr>
              <w:t xml:space="preserve">GRAND TOTAL </w:t>
            </w:r>
            <w:r w:rsidRPr="009356D2">
              <w:rPr>
                <w:rFonts w:ascii="Arial" w:hAnsi="Arial" w:cs="Arial"/>
                <w:sz w:val="20"/>
                <w:szCs w:val="20"/>
              </w:rPr>
              <w:t>MDL</w:t>
            </w:r>
            <w:r w:rsidRPr="009356D2">
              <w:rPr>
                <w:rFonts w:ascii="Arial" w:hAnsi="Arial" w:cs="Arial"/>
                <w:b/>
                <w:sz w:val="20"/>
                <w:szCs w:val="20"/>
              </w:rPr>
              <w:t>:</w:t>
            </w:r>
          </w:p>
        </w:tc>
        <w:tc>
          <w:tcPr>
            <w:tcW w:w="1253" w:type="dxa"/>
            <w:tcBorders>
              <w:top w:val="double" w:sz="4" w:space="0" w:color="auto"/>
            </w:tcBorders>
            <w:vAlign w:val="center"/>
          </w:tcPr>
          <w:p w14:paraId="472265CB" w14:textId="77777777" w:rsidR="009356D2" w:rsidRPr="009356D2" w:rsidRDefault="009356D2" w:rsidP="009356D2">
            <w:pPr>
              <w:widowControl w:val="0"/>
              <w:spacing w:after="0" w:line="240" w:lineRule="auto"/>
              <w:jc w:val="right"/>
              <w:rPr>
                <w:rFonts w:ascii="Arial" w:hAnsi="Arial" w:cs="Arial"/>
                <w:b/>
                <w:sz w:val="20"/>
                <w:szCs w:val="20"/>
              </w:rPr>
            </w:pPr>
          </w:p>
        </w:tc>
      </w:tr>
    </w:tbl>
    <w:p w14:paraId="018BB492" w14:textId="77777777" w:rsidR="006E7029" w:rsidRPr="009356D2" w:rsidRDefault="006E7029" w:rsidP="00F543A9">
      <w:pPr>
        <w:spacing w:after="0" w:line="240" w:lineRule="auto"/>
        <w:rPr>
          <w:rFonts w:ascii="Arial" w:hAnsi="Arial" w:cs="Arial"/>
          <w:b/>
          <w:sz w:val="20"/>
          <w:szCs w:val="20"/>
        </w:rPr>
      </w:pPr>
    </w:p>
    <w:p w14:paraId="679AFA63" w14:textId="77777777" w:rsidR="006E7029" w:rsidRPr="009356D2" w:rsidRDefault="006E7029" w:rsidP="00F543A9">
      <w:pPr>
        <w:spacing w:after="0" w:line="240" w:lineRule="auto"/>
        <w:rPr>
          <w:rFonts w:ascii="Arial" w:hAnsi="Arial" w:cs="Arial"/>
          <w:sz w:val="20"/>
          <w:szCs w:val="20"/>
        </w:rPr>
      </w:pPr>
      <w:r w:rsidRPr="009356D2">
        <w:rPr>
          <w:rFonts w:ascii="Arial" w:hAnsi="Arial" w:cs="Arial"/>
          <w:sz w:val="20"/>
          <w:szCs w:val="20"/>
        </w:rPr>
        <w:t>Delivery time</w:t>
      </w:r>
      <w:r w:rsidR="00CC63D5" w:rsidRPr="009356D2">
        <w:rPr>
          <w:rFonts w:ascii="Arial" w:hAnsi="Arial" w:cs="Arial"/>
          <w:sz w:val="20"/>
          <w:szCs w:val="20"/>
        </w:rPr>
        <w:t xml:space="preserve"> (after receipt of order)</w:t>
      </w:r>
      <w:r w:rsidRPr="009356D2">
        <w:rPr>
          <w:rFonts w:ascii="Arial" w:hAnsi="Arial" w:cs="Arial"/>
          <w:sz w:val="20"/>
          <w:szCs w:val="20"/>
        </w:rPr>
        <w:t>:</w:t>
      </w:r>
      <w:r w:rsidR="00204555" w:rsidRPr="009356D2">
        <w:rPr>
          <w:rFonts w:ascii="Arial" w:hAnsi="Arial" w:cs="Arial"/>
          <w:sz w:val="20"/>
          <w:szCs w:val="20"/>
        </w:rPr>
        <w:t xml:space="preserve"> </w:t>
      </w:r>
      <w:r w:rsidRPr="009356D2">
        <w:rPr>
          <w:rFonts w:ascii="Arial" w:hAnsi="Arial" w:cs="Arial"/>
          <w:sz w:val="20"/>
          <w:szCs w:val="20"/>
          <w:u w:val="single"/>
        </w:rPr>
        <w:tab/>
      </w:r>
      <w:r w:rsidRPr="009356D2">
        <w:rPr>
          <w:rFonts w:ascii="Arial" w:hAnsi="Arial" w:cs="Arial"/>
          <w:sz w:val="20"/>
          <w:szCs w:val="20"/>
          <w:u w:val="single"/>
        </w:rPr>
        <w:tab/>
      </w:r>
      <w:r w:rsidRPr="009356D2">
        <w:rPr>
          <w:rFonts w:ascii="Arial" w:hAnsi="Arial" w:cs="Arial"/>
          <w:sz w:val="20"/>
          <w:szCs w:val="20"/>
        </w:rPr>
        <w:t xml:space="preserve"> calendar days</w:t>
      </w:r>
    </w:p>
    <w:p w14:paraId="3F848E65" w14:textId="77777777" w:rsidR="00CC63D5" w:rsidRPr="009356D2" w:rsidRDefault="00CC63D5" w:rsidP="00F543A9">
      <w:pPr>
        <w:spacing w:after="0" w:line="240" w:lineRule="auto"/>
        <w:rPr>
          <w:rFonts w:ascii="Arial" w:hAnsi="Arial" w:cs="Arial"/>
          <w:sz w:val="20"/>
          <w:szCs w:val="20"/>
        </w:rPr>
      </w:pPr>
    </w:p>
    <w:p w14:paraId="5B57833E" w14:textId="1989C163" w:rsidR="00CC63D5" w:rsidRPr="007A2A9E" w:rsidRDefault="00CC63D5" w:rsidP="00F543A9">
      <w:pPr>
        <w:spacing w:after="0" w:line="240" w:lineRule="auto"/>
        <w:rPr>
          <w:rFonts w:ascii="Arial" w:hAnsi="Arial" w:cs="Arial"/>
          <w:sz w:val="20"/>
          <w:szCs w:val="20"/>
        </w:rPr>
      </w:pPr>
      <w:r w:rsidRPr="009356D2">
        <w:rPr>
          <w:rFonts w:ascii="Arial" w:hAnsi="Arial" w:cs="Arial"/>
          <w:sz w:val="20"/>
          <w:szCs w:val="20"/>
        </w:rPr>
        <w:t xml:space="preserve">Length of warranty on offered </w:t>
      </w:r>
      <w:r w:rsidR="00CF4CAB" w:rsidRPr="009356D2">
        <w:rPr>
          <w:rFonts w:ascii="Arial" w:hAnsi="Arial" w:cs="Arial"/>
          <w:sz w:val="20"/>
          <w:szCs w:val="20"/>
        </w:rPr>
        <w:t>services</w:t>
      </w:r>
      <w:r w:rsidRPr="009356D2">
        <w:rPr>
          <w:rFonts w:ascii="Arial" w:hAnsi="Arial" w:cs="Arial"/>
          <w:sz w:val="20"/>
          <w:szCs w:val="20"/>
        </w:rPr>
        <w:t>:</w:t>
      </w:r>
      <w:r w:rsidR="00204555" w:rsidRPr="009356D2">
        <w:rPr>
          <w:rFonts w:ascii="Arial" w:hAnsi="Arial" w:cs="Arial"/>
          <w:sz w:val="20"/>
          <w:szCs w:val="20"/>
        </w:rPr>
        <w:t xml:space="preserve"> </w:t>
      </w:r>
      <w:r w:rsidRPr="009356D2">
        <w:rPr>
          <w:rFonts w:ascii="Arial" w:hAnsi="Arial" w:cs="Arial"/>
          <w:sz w:val="20"/>
          <w:szCs w:val="20"/>
          <w:u w:val="single"/>
        </w:rPr>
        <w:tab/>
      </w:r>
      <w:r w:rsidRPr="009356D2">
        <w:rPr>
          <w:rFonts w:ascii="Arial" w:hAnsi="Arial" w:cs="Arial"/>
          <w:sz w:val="20"/>
          <w:szCs w:val="20"/>
          <w:u w:val="single"/>
        </w:rPr>
        <w:tab/>
      </w:r>
      <w:r w:rsidRPr="009356D2">
        <w:rPr>
          <w:rFonts w:ascii="Arial" w:hAnsi="Arial" w:cs="Arial"/>
          <w:sz w:val="20"/>
          <w:szCs w:val="20"/>
        </w:rPr>
        <w:t xml:space="preserve"> years</w:t>
      </w:r>
      <w:bookmarkStart w:id="0" w:name="_GoBack"/>
      <w:bookmarkEnd w:id="0"/>
    </w:p>
    <w:p w14:paraId="4752D776" w14:textId="77777777" w:rsidR="00CC63D5" w:rsidRPr="007A2A9E" w:rsidRDefault="00CC63D5" w:rsidP="00F543A9">
      <w:pPr>
        <w:spacing w:after="0" w:line="240" w:lineRule="auto"/>
        <w:rPr>
          <w:rFonts w:ascii="Arial" w:hAnsi="Arial" w:cs="Arial"/>
          <w:sz w:val="20"/>
          <w:szCs w:val="20"/>
        </w:rPr>
      </w:pPr>
    </w:p>
    <w:p w14:paraId="0EA56EE5" w14:textId="77777777" w:rsidR="00890233" w:rsidRPr="007A2A9E" w:rsidRDefault="00890233" w:rsidP="00F543A9">
      <w:pPr>
        <w:spacing w:after="0" w:line="240" w:lineRule="auto"/>
        <w:rPr>
          <w:rFonts w:ascii="Arial" w:hAnsi="Arial" w:cs="Arial"/>
          <w:sz w:val="20"/>
          <w:szCs w:val="20"/>
        </w:rPr>
      </w:pPr>
    </w:p>
    <w:p w14:paraId="7B9C0873" w14:textId="77777777" w:rsidR="00890233" w:rsidRPr="007A2A9E" w:rsidRDefault="00890233" w:rsidP="00DB41C7">
      <w:pPr>
        <w:spacing w:after="0" w:line="240" w:lineRule="auto"/>
        <w:rPr>
          <w:rFonts w:ascii="Arial" w:hAnsi="Arial" w:cs="Arial"/>
          <w:sz w:val="20"/>
          <w:szCs w:val="20"/>
        </w:rPr>
      </w:pPr>
    </w:p>
    <w:sectPr w:rsidR="00890233" w:rsidRPr="007A2A9E" w:rsidSect="0030782F">
      <w:footerReference w:type="defaul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7FB83" w14:textId="77777777" w:rsidR="002D0AD6" w:rsidRDefault="002D0AD6" w:rsidP="00AD201D">
      <w:pPr>
        <w:spacing w:after="0" w:line="240" w:lineRule="auto"/>
      </w:pPr>
      <w:r>
        <w:separator/>
      </w:r>
    </w:p>
  </w:endnote>
  <w:endnote w:type="continuationSeparator" w:id="0">
    <w:p w14:paraId="2A38CD5D" w14:textId="77777777" w:rsidR="002D0AD6" w:rsidRDefault="002D0AD6"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B150" w14:textId="77777777" w:rsidR="00337CA7" w:rsidRPr="00CF4CAB" w:rsidRDefault="00337CA7" w:rsidP="00AD201D">
    <w:pPr>
      <w:pStyle w:val="Footer"/>
      <w:spacing w:after="0" w:line="240" w:lineRule="auto"/>
      <w:rPr>
        <w:rFonts w:ascii="Times New Roman" w:hAnsi="Times New Roman"/>
        <w:sz w:val="18"/>
        <w:szCs w:val="18"/>
      </w:rPr>
    </w:pPr>
  </w:p>
  <w:p w14:paraId="0F4AF7E8" w14:textId="77777777" w:rsidR="00CF4CAB" w:rsidRPr="00CF4CAB" w:rsidRDefault="00337CA7" w:rsidP="00AD201D">
    <w:pPr>
      <w:pStyle w:val="Footer"/>
      <w:spacing w:after="0" w:line="240" w:lineRule="auto"/>
      <w:rPr>
        <w:rFonts w:ascii="Times New Roman" w:hAnsi="Times New Roman"/>
        <w:sz w:val="18"/>
        <w:szCs w:val="18"/>
      </w:rPr>
    </w:pPr>
    <w:r w:rsidRPr="00C54824">
      <w:rPr>
        <w:rFonts w:ascii="Times New Roman" w:hAnsi="Times New Roman"/>
        <w:sz w:val="18"/>
        <w:szCs w:val="18"/>
        <w:highlight w:val="yellow"/>
      </w:rPr>
      <w:t xml:space="preserve">RFQ No. </w:t>
    </w:r>
    <w:r w:rsidR="00CF4CAB" w:rsidRPr="00C54824">
      <w:rPr>
        <w:rFonts w:ascii="Times New Roman" w:hAnsi="Times New Roman"/>
        <w:sz w:val="18"/>
        <w:szCs w:val="18"/>
        <w:highlight w:val="yellow"/>
        <w:shd w:val="clear" w:color="auto" w:fill="FFFFFF"/>
      </w:rPr>
      <w:t>ICTEC-2019-002</w:t>
    </w:r>
  </w:p>
  <w:p w14:paraId="47EEFA2D" w14:textId="2F2A92B5" w:rsidR="00337CA7" w:rsidRPr="00CF4CAB" w:rsidRDefault="00337CA7" w:rsidP="00AD201D">
    <w:pPr>
      <w:pStyle w:val="Footer"/>
      <w:spacing w:after="0" w:line="240" w:lineRule="auto"/>
      <w:rPr>
        <w:rFonts w:ascii="Times New Roman" w:hAnsi="Times New Roman"/>
        <w:sz w:val="18"/>
        <w:szCs w:val="18"/>
      </w:rPr>
    </w:pPr>
    <w:r w:rsidRPr="00CF4CAB">
      <w:rPr>
        <w:rFonts w:ascii="Times New Roman" w:hAnsi="Times New Roman"/>
        <w:sz w:val="18"/>
        <w:szCs w:val="18"/>
      </w:rPr>
      <w:t xml:space="preserve">Page </w:t>
    </w:r>
    <w:r w:rsidR="003635F9" w:rsidRPr="00CF4CAB">
      <w:rPr>
        <w:rFonts w:ascii="Times New Roman" w:hAnsi="Times New Roman"/>
        <w:sz w:val="18"/>
        <w:szCs w:val="18"/>
      </w:rPr>
      <w:fldChar w:fldCharType="begin"/>
    </w:r>
    <w:r w:rsidRPr="00CF4CAB">
      <w:rPr>
        <w:rFonts w:ascii="Times New Roman" w:hAnsi="Times New Roman"/>
        <w:sz w:val="18"/>
        <w:szCs w:val="18"/>
      </w:rPr>
      <w:instrText xml:space="preserve"> PAGE </w:instrText>
    </w:r>
    <w:r w:rsidR="003635F9" w:rsidRPr="00CF4CAB">
      <w:rPr>
        <w:rFonts w:ascii="Times New Roman" w:hAnsi="Times New Roman"/>
        <w:sz w:val="18"/>
        <w:szCs w:val="18"/>
      </w:rPr>
      <w:fldChar w:fldCharType="separate"/>
    </w:r>
    <w:r w:rsidR="00676444">
      <w:rPr>
        <w:rFonts w:ascii="Times New Roman" w:hAnsi="Times New Roman"/>
        <w:noProof/>
        <w:sz w:val="18"/>
        <w:szCs w:val="18"/>
      </w:rPr>
      <w:t>4</w:t>
    </w:r>
    <w:r w:rsidR="003635F9" w:rsidRPr="00CF4CAB">
      <w:rPr>
        <w:rFonts w:ascii="Times New Roman" w:hAnsi="Times New Roman"/>
        <w:sz w:val="18"/>
        <w:szCs w:val="18"/>
      </w:rPr>
      <w:fldChar w:fldCharType="end"/>
    </w:r>
    <w:r w:rsidRPr="00CF4CAB">
      <w:rPr>
        <w:rFonts w:ascii="Times New Roman" w:hAnsi="Times New Roman"/>
        <w:sz w:val="18"/>
        <w:szCs w:val="18"/>
      </w:rPr>
      <w:t xml:space="preserve"> of </w:t>
    </w:r>
    <w:r w:rsidR="003635F9" w:rsidRPr="00CF4CAB">
      <w:rPr>
        <w:rFonts w:ascii="Times New Roman" w:hAnsi="Times New Roman"/>
        <w:sz w:val="18"/>
        <w:szCs w:val="18"/>
      </w:rPr>
      <w:fldChar w:fldCharType="begin"/>
    </w:r>
    <w:r w:rsidRPr="00CF4CAB">
      <w:rPr>
        <w:rFonts w:ascii="Times New Roman" w:hAnsi="Times New Roman"/>
        <w:sz w:val="18"/>
        <w:szCs w:val="18"/>
      </w:rPr>
      <w:instrText xml:space="preserve"> NUMPAGES  </w:instrText>
    </w:r>
    <w:r w:rsidR="003635F9" w:rsidRPr="00CF4CAB">
      <w:rPr>
        <w:rFonts w:ascii="Times New Roman" w:hAnsi="Times New Roman"/>
        <w:sz w:val="18"/>
        <w:szCs w:val="18"/>
      </w:rPr>
      <w:fldChar w:fldCharType="separate"/>
    </w:r>
    <w:r w:rsidR="00676444">
      <w:rPr>
        <w:rFonts w:ascii="Times New Roman" w:hAnsi="Times New Roman"/>
        <w:noProof/>
        <w:sz w:val="18"/>
        <w:szCs w:val="18"/>
      </w:rPr>
      <w:t>4</w:t>
    </w:r>
    <w:r w:rsidR="003635F9" w:rsidRPr="00CF4CAB">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5CE2C" w14:textId="77777777" w:rsidR="002D0AD6" w:rsidRDefault="002D0AD6" w:rsidP="00AD201D">
      <w:pPr>
        <w:spacing w:after="0" w:line="240" w:lineRule="auto"/>
      </w:pPr>
      <w:r>
        <w:separator/>
      </w:r>
    </w:p>
  </w:footnote>
  <w:footnote w:type="continuationSeparator" w:id="0">
    <w:p w14:paraId="68AFA505" w14:textId="77777777" w:rsidR="002D0AD6" w:rsidRDefault="002D0AD6" w:rsidP="00AD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78172E"/>
    <w:multiLevelType w:val="hybridMultilevel"/>
    <w:tmpl w:val="C6149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487F8B"/>
    <w:multiLevelType w:val="hybridMultilevel"/>
    <w:tmpl w:val="DFE63D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0"/>
  </w:num>
  <w:num w:numId="6">
    <w:abstractNumId w:val="9"/>
  </w:num>
  <w:num w:numId="7">
    <w:abstractNumId w:val="2"/>
  </w:num>
  <w:num w:numId="8">
    <w:abstractNumId w:val="10"/>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D53"/>
    <w:rsid w:val="000303CA"/>
    <w:rsid w:val="00035377"/>
    <w:rsid w:val="000456FD"/>
    <w:rsid w:val="000528A0"/>
    <w:rsid w:val="00071752"/>
    <w:rsid w:val="000742F3"/>
    <w:rsid w:val="00075159"/>
    <w:rsid w:val="000861EA"/>
    <w:rsid w:val="00091932"/>
    <w:rsid w:val="00094A9E"/>
    <w:rsid w:val="000A03C2"/>
    <w:rsid w:val="000D214E"/>
    <w:rsid w:val="000D29DD"/>
    <w:rsid w:val="000E4221"/>
    <w:rsid w:val="001001E9"/>
    <w:rsid w:val="001233EE"/>
    <w:rsid w:val="00153030"/>
    <w:rsid w:val="0015795D"/>
    <w:rsid w:val="001747E2"/>
    <w:rsid w:val="00186721"/>
    <w:rsid w:val="001B0C28"/>
    <w:rsid w:val="001C2986"/>
    <w:rsid w:val="001E38F3"/>
    <w:rsid w:val="00204555"/>
    <w:rsid w:val="00214F38"/>
    <w:rsid w:val="00217AEF"/>
    <w:rsid w:val="00236C0D"/>
    <w:rsid w:val="0026712D"/>
    <w:rsid w:val="00282B15"/>
    <w:rsid w:val="002B2881"/>
    <w:rsid w:val="002B62B7"/>
    <w:rsid w:val="002D0AD6"/>
    <w:rsid w:val="002F5716"/>
    <w:rsid w:val="0030782F"/>
    <w:rsid w:val="00325FC2"/>
    <w:rsid w:val="00337CA7"/>
    <w:rsid w:val="003635F9"/>
    <w:rsid w:val="0037678C"/>
    <w:rsid w:val="003870ED"/>
    <w:rsid w:val="003935AA"/>
    <w:rsid w:val="003A38AD"/>
    <w:rsid w:val="003A3E3B"/>
    <w:rsid w:val="003B1CB9"/>
    <w:rsid w:val="003D518D"/>
    <w:rsid w:val="003E1D53"/>
    <w:rsid w:val="0040018F"/>
    <w:rsid w:val="00434FA8"/>
    <w:rsid w:val="00441D49"/>
    <w:rsid w:val="00452F2E"/>
    <w:rsid w:val="004625F8"/>
    <w:rsid w:val="004647FF"/>
    <w:rsid w:val="0047239B"/>
    <w:rsid w:val="00474B4C"/>
    <w:rsid w:val="004860D2"/>
    <w:rsid w:val="004861D8"/>
    <w:rsid w:val="004B7D69"/>
    <w:rsid w:val="004D032B"/>
    <w:rsid w:val="004D2F7D"/>
    <w:rsid w:val="004D7A6C"/>
    <w:rsid w:val="004E3990"/>
    <w:rsid w:val="00516CD9"/>
    <w:rsid w:val="00532D26"/>
    <w:rsid w:val="005527CE"/>
    <w:rsid w:val="0055289D"/>
    <w:rsid w:val="00553A5A"/>
    <w:rsid w:val="00563048"/>
    <w:rsid w:val="00571206"/>
    <w:rsid w:val="00571BA5"/>
    <w:rsid w:val="005949D7"/>
    <w:rsid w:val="005A5CD1"/>
    <w:rsid w:val="00627E6B"/>
    <w:rsid w:val="00632EC2"/>
    <w:rsid w:val="00633CE2"/>
    <w:rsid w:val="00634820"/>
    <w:rsid w:val="00641952"/>
    <w:rsid w:val="006613BC"/>
    <w:rsid w:val="00661EC2"/>
    <w:rsid w:val="00676444"/>
    <w:rsid w:val="0067649D"/>
    <w:rsid w:val="0068191B"/>
    <w:rsid w:val="00682372"/>
    <w:rsid w:val="006869E6"/>
    <w:rsid w:val="00694341"/>
    <w:rsid w:val="00696339"/>
    <w:rsid w:val="00696693"/>
    <w:rsid w:val="006B3E16"/>
    <w:rsid w:val="006C38A7"/>
    <w:rsid w:val="006C68BF"/>
    <w:rsid w:val="006D5B21"/>
    <w:rsid w:val="006E7029"/>
    <w:rsid w:val="00715DFB"/>
    <w:rsid w:val="007257AA"/>
    <w:rsid w:val="007457C9"/>
    <w:rsid w:val="00745F35"/>
    <w:rsid w:val="00760698"/>
    <w:rsid w:val="0076234B"/>
    <w:rsid w:val="00762A50"/>
    <w:rsid w:val="007818DF"/>
    <w:rsid w:val="007A2A9E"/>
    <w:rsid w:val="007C6B19"/>
    <w:rsid w:val="00826903"/>
    <w:rsid w:val="00845606"/>
    <w:rsid w:val="00850669"/>
    <w:rsid w:val="0088540E"/>
    <w:rsid w:val="00890233"/>
    <w:rsid w:val="008933D8"/>
    <w:rsid w:val="008D7B23"/>
    <w:rsid w:val="008F33B8"/>
    <w:rsid w:val="008F5A56"/>
    <w:rsid w:val="0091662F"/>
    <w:rsid w:val="00917597"/>
    <w:rsid w:val="00932A01"/>
    <w:rsid w:val="009356D2"/>
    <w:rsid w:val="009420F5"/>
    <w:rsid w:val="00961564"/>
    <w:rsid w:val="00963F41"/>
    <w:rsid w:val="00964AFF"/>
    <w:rsid w:val="00990EE5"/>
    <w:rsid w:val="009948EC"/>
    <w:rsid w:val="009D1EA8"/>
    <w:rsid w:val="009F674B"/>
    <w:rsid w:val="00A573E0"/>
    <w:rsid w:val="00A73E57"/>
    <w:rsid w:val="00A74C69"/>
    <w:rsid w:val="00A777BE"/>
    <w:rsid w:val="00AB594A"/>
    <w:rsid w:val="00AC4D9A"/>
    <w:rsid w:val="00AD201D"/>
    <w:rsid w:val="00AD3BF6"/>
    <w:rsid w:val="00AE2249"/>
    <w:rsid w:val="00B074F9"/>
    <w:rsid w:val="00B12B75"/>
    <w:rsid w:val="00B244E4"/>
    <w:rsid w:val="00B31CCA"/>
    <w:rsid w:val="00B4770D"/>
    <w:rsid w:val="00B90624"/>
    <w:rsid w:val="00BA63F5"/>
    <w:rsid w:val="00BC1F1A"/>
    <w:rsid w:val="00BC40F0"/>
    <w:rsid w:val="00BD176B"/>
    <w:rsid w:val="00BD4D5F"/>
    <w:rsid w:val="00C50343"/>
    <w:rsid w:val="00C54824"/>
    <w:rsid w:val="00C602CB"/>
    <w:rsid w:val="00C61E24"/>
    <w:rsid w:val="00CC21DB"/>
    <w:rsid w:val="00CC63D5"/>
    <w:rsid w:val="00CD579B"/>
    <w:rsid w:val="00CD5BBE"/>
    <w:rsid w:val="00CF4CAB"/>
    <w:rsid w:val="00D150C6"/>
    <w:rsid w:val="00DA7937"/>
    <w:rsid w:val="00DB41C7"/>
    <w:rsid w:val="00DC014B"/>
    <w:rsid w:val="00DF517D"/>
    <w:rsid w:val="00E4435B"/>
    <w:rsid w:val="00E44C60"/>
    <w:rsid w:val="00E84C62"/>
    <w:rsid w:val="00E862D9"/>
    <w:rsid w:val="00EB2D2C"/>
    <w:rsid w:val="00EC0ED0"/>
    <w:rsid w:val="00EC5627"/>
    <w:rsid w:val="00EE3D00"/>
    <w:rsid w:val="00EF0BF1"/>
    <w:rsid w:val="00F06E5E"/>
    <w:rsid w:val="00F171B6"/>
    <w:rsid w:val="00F27C12"/>
    <w:rsid w:val="00F3593B"/>
    <w:rsid w:val="00F543A9"/>
    <w:rsid w:val="00F6617B"/>
    <w:rsid w:val="00F82BE6"/>
    <w:rsid w:val="00F873DE"/>
    <w:rsid w:val="00F95805"/>
    <w:rsid w:val="00FA4315"/>
    <w:rsid w:val="00FA4988"/>
    <w:rsid w:val="00FB65E3"/>
    <w:rsid w:val="00FD6639"/>
    <w:rsid w:val="00FE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8605"/>
  <w15:docId w15:val="{5F1028B0-08B6-457F-9601-44CAF0E7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basedOn w:val="DefaultParagraphFont"/>
    <w:uiPriority w:val="99"/>
    <w:semiHidden/>
    <w:unhideWhenUsed/>
    <w:rsid w:val="00E862D9"/>
    <w:rPr>
      <w:sz w:val="16"/>
      <w:szCs w:val="16"/>
    </w:rPr>
  </w:style>
  <w:style w:type="paragraph" w:styleId="CommentText">
    <w:name w:val="annotation text"/>
    <w:basedOn w:val="Normal"/>
    <w:link w:val="CommentTextChar"/>
    <w:uiPriority w:val="99"/>
    <w:semiHidden/>
    <w:unhideWhenUsed/>
    <w:rsid w:val="00E862D9"/>
    <w:pPr>
      <w:spacing w:line="240" w:lineRule="auto"/>
    </w:pPr>
    <w:rPr>
      <w:sz w:val="20"/>
      <w:szCs w:val="20"/>
    </w:rPr>
  </w:style>
  <w:style w:type="character" w:customStyle="1" w:styleId="CommentTextChar">
    <w:name w:val="Comment Text Char"/>
    <w:basedOn w:val="DefaultParagraphFont"/>
    <w:link w:val="CommentText"/>
    <w:uiPriority w:val="99"/>
    <w:semiHidden/>
    <w:rsid w:val="00E862D9"/>
  </w:style>
  <w:style w:type="paragraph" w:styleId="CommentSubject">
    <w:name w:val="annotation subject"/>
    <w:basedOn w:val="CommentText"/>
    <w:next w:val="CommentText"/>
    <w:link w:val="CommentSubjectChar"/>
    <w:uiPriority w:val="99"/>
    <w:semiHidden/>
    <w:unhideWhenUsed/>
    <w:rsid w:val="00E862D9"/>
    <w:rPr>
      <w:b/>
      <w:bCs/>
    </w:rPr>
  </w:style>
  <w:style w:type="character" w:customStyle="1" w:styleId="CommentSubjectChar">
    <w:name w:val="Comment Subject Char"/>
    <w:basedOn w:val="CommentTextChar"/>
    <w:link w:val="CommentSubject"/>
    <w:uiPriority w:val="99"/>
    <w:semiHidden/>
    <w:rsid w:val="00E862D9"/>
    <w:rPr>
      <w:b/>
      <w:bCs/>
    </w:rPr>
  </w:style>
  <w:style w:type="character" w:customStyle="1" w:styleId="UnresolvedMention1">
    <w:name w:val="Unresolved Mention1"/>
    <w:basedOn w:val="DefaultParagraphFont"/>
    <w:uiPriority w:val="99"/>
    <w:semiHidden/>
    <w:unhideWhenUsed/>
    <w:rsid w:val="00094A9E"/>
    <w:rPr>
      <w:color w:val="605E5C"/>
      <w:shd w:val="clear" w:color="auto" w:fill="E1DFDD"/>
    </w:rPr>
  </w:style>
  <w:style w:type="paragraph" w:customStyle="1" w:styleId="Default">
    <w:name w:val="Default"/>
    <w:rsid w:val="009356D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85259">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92217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damaschin@ict.m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damaschin@ict.m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nemciuc@ict.m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CD4E26056A2D449023D679ED2EAF7B" ma:contentTypeVersion="8" ma:contentTypeDescription="Create a new document." ma:contentTypeScope="" ma:versionID="354f5d410f3f90c0ae71fa30f2fd5237">
  <xsd:schema xmlns:xsd="http://www.w3.org/2001/XMLSchema" xmlns:xs="http://www.w3.org/2001/XMLSchema" xmlns:p="http://schemas.microsoft.com/office/2006/metadata/properties" xmlns:ns2="ff990b28-57cc-465d-968a-6b16cd394fb5" xmlns:ns3="af2eb864-a1ad-41a7-9675-a4bd82155475" targetNamespace="http://schemas.microsoft.com/office/2006/metadata/properties" ma:root="true" ma:fieldsID="489e1eba131d3cc8c08fe45222a9e22d" ns2:_="" ns3:_="">
    <xsd:import namespace="ff990b28-57cc-465d-968a-6b16cd394fb5"/>
    <xsd:import namespace="af2eb864-a1ad-41a7-9675-a4bd821554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90b28-57cc-465d-968a-6b16cd394f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2eb864-a1ad-41a7-9675-a4bd8215547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53CDC-68DC-4BFF-8CEF-B1093578120B}">
  <ds:schemaRefs>
    <ds:schemaRef ds:uri="http://schemas.microsoft.com/office/2006/metadata/properties"/>
  </ds:schemaRefs>
</ds:datastoreItem>
</file>

<file path=customXml/itemProps2.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3.xml><?xml version="1.0" encoding="utf-8"?>
<ds:datastoreItem xmlns:ds="http://schemas.openxmlformats.org/officeDocument/2006/customXml" ds:itemID="{A3AD9DE7-2AC5-4B9D-A5E0-7A6835EA9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90b28-57cc-465d-968a-6b16cd394fb5"/>
    <ds:schemaRef ds:uri="af2eb864-a1ad-41a7-9675-a4bd82155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B85A29-3E32-4B9B-A8C7-BBBF3899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1982</Words>
  <Characters>11301</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RFQ Template</vt:lpstr>
      <vt:lpstr>RFQ Template</vt:lpstr>
    </vt:vector>
  </TitlesOfParts>
  <Company>Chemonics International, Inc</Company>
  <LinksUpToDate>false</LinksUpToDate>
  <CharactersWithSpaces>13257</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user</cp:lastModifiedBy>
  <cp:revision>3</cp:revision>
  <cp:lastPrinted>2019-02-08T13:00:00Z</cp:lastPrinted>
  <dcterms:created xsi:type="dcterms:W3CDTF">2019-02-08T13:24:00Z</dcterms:created>
  <dcterms:modified xsi:type="dcterms:W3CDTF">2019-02-11T07:28:00Z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0x01010044CD4E26056A2D449023D679ED2EAF7B</vt:lpwstr>
  </property>
  <property fmtid="{D5CDD505-2E9C-101B-9397-08002B2CF9AE}" pid="3" name="BusinessUnit">
    <vt:lpwstr>Executive Office &gt; Quality Management Unit</vt:lpwstr>
  </property>
  <property fmtid="{D5CDD505-2E9C-101B-9397-08002B2CF9AE}" pid="4" name="Collaborators_C1">
    <vt:lpwstr/>
  </property>
  <property fmtid="{D5CDD505-2E9C-101B-9397-08002B2CF9AE}" pid="5" name="Process Leaders_C1">
    <vt:lpwstr>;#Contracts;#Procurement;#</vt:lpwstr>
  </property>
  <property fmtid="{D5CDD505-2E9C-101B-9397-08002B2CF9AE}" pid="6" name="Applicable Divisions_C1">
    <vt:lpwstr/>
  </property>
</Properties>
</file>