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C14D7" w14:textId="5FB35EA1" w:rsidR="00752D21" w:rsidRDefault="00752D21" w:rsidP="00752D21">
      <w:pPr>
        <w:spacing w:after="0" w:line="240" w:lineRule="auto"/>
        <w:jc w:val="both"/>
        <w:rPr>
          <w:b/>
          <w:sz w:val="32"/>
        </w:rPr>
      </w:pPr>
      <w:r w:rsidRPr="00752D21">
        <w:drawing>
          <wp:anchor distT="0" distB="0" distL="114300" distR="114300" simplePos="0" relativeHeight="251660288" behindDoc="0" locked="0" layoutInCell="1" allowOverlap="1" wp14:anchorId="224D5E90" wp14:editId="7F42292A">
            <wp:simplePos x="0" y="0"/>
            <wp:positionH relativeFrom="margin">
              <wp:align>left</wp:align>
            </wp:positionH>
            <wp:positionV relativeFrom="paragraph">
              <wp:posOffset>236220</wp:posOffset>
            </wp:positionV>
            <wp:extent cx="1174115" cy="469265"/>
            <wp:effectExtent l="0" t="0" r="6985" b="6985"/>
            <wp:wrapThrough wrapText="bothSides">
              <wp:wrapPolygon edited="0">
                <wp:start x="0" y="0"/>
                <wp:lineTo x="0" y="13153"/>
                <wp:lineTo x="10514" y="16660"/>
                <wp:lineTo x="12967" y="21045"/>
                <wp:lineTo x="14369" y="21045"/>
                <wp:lineTo x="16472" y="21045"/>
                <wp:lineTo x="21378" y="20168"/>
                <wp:lineTo x="21378" y="8769"/>
                <wp:lineTo x="16121" y="0"/>
                <wp:lineTo x="0" y="0"/>
              </wp:wrapPolygon>
            </wp:wrapThrough>
            <wp:docPr id="4" name="Рисунок 3">
              <a:extLst xmlns:a="http://schemas.openxmlformats.org/drawingml/2006/main">
                <a:ext uri="{FF2B5EF4-FFF2-40B4-BE49-F238E27FC236}">
                  <a16:creationId xmlns:a16="http://schemas.microsoft.com/office/drawing/2014/main" id="{37D20694-7F14-4931-B3C8-9BD97B27196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a:extLst>
                        <a:ext uri="{FF2B5EF4-FFF2-40B4-BE49-F238E27FC236}">
                          <a16:creationId xmlns:a16="http://schemas.microsoft.com/office/drawing/2014/main" id="{37D20694-7F14-4931-B3C8-9BD97B27196E}"/>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74115" cy="469265"/>
                    </a:xfrm>
                    <a:prstGeom prst="rect">
                      <a:avLst/>
                    </a:prstGeom>
                  </pic:spPr>
                </pic:pic>
              </a:graphicData>
            </a:graphic>
            <wp14:sizeRelH relativeFrom="page">
              <wp14:pctWidth>0</wp14:pctWidth>
            </wp14:sizeRelH>
            <wp14:sizeRelV relativeFrom="page">
              <wp14:pctHeight>0</wp14:pctHeight>
            </wp14:sizeRelV>
          </wp:anchor>
        </w:drawing>
      </w:r>
      <w:r w:rsidRPr="00752D21">
        <w:drawing>
          <wp:anchor distT="0" distB="0" distL="114300" distR="114300" simplePos="0" relativeHeight="251659264" behindDoc="0" locked="0" layoutInCell="1" allowOverlap="1" wp14:anchorId="5CADE001" wp14:editId="52160BE4">
            <wp:simplePos x="0" y="0"/>
            <wp:positionH relativeFrom="column">
              <wp:posOffset>4415790</wp:posOffset>
            </wp:positionH>
            <wp:positionV relativeFrom="paragraph">
              <wp:posOffset>0</wp:posOffset>
            </wp:positionV>
            <wp:extent cx="1600835" cy="882015"/>
            <wp:effectExtent l="0" t="0" r="0" b="0"/>
            <wp:wrapThrough wrapText="bothSides">
              <wp:wrapPolygon edited="0">
                <wp:start x="0" y="0"/>
                <wp:lineTo x="0" y="20994"/>
                <wp:lineTo x="21334" y="20994"/>
                <wp:lineTo x="21334" y="0"/>
                <wp:lineTo x="0" y="0"/>
              </wp:wrapPolygon>
            </wp:wrapThrough>
            <wp:docPr id="3" name="Picture 3" descr="ATIC_colour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IC_colour_eng"/>
                    <pic:cNvPicPr>
                      <a:picLocks noChangeAspect="1" noChangeArrowheads="1"/>
                    </pic:cNvPicPr>
                  </pic:nvPicPr>
                  <pic:blipFill>
                    <a:blip r:embed="rId14" cstate="print"/>
                    <a:srcRect/>
                    <a:stretch>
                      <a:fillRect/>
                    </a:stretch>
                  </pic:blipFill>
                  <pic:spPr bwMode="auto">
                    <a:xfrm>
                      <a:off x="0" y="0"/>
                      <a:ext cx="1600835" cy="882015"/>
                    </a:xfrm>
                    <a:prstGeom prst="rect">
                      <a:avLst/>
                    </a:prstGeom>
                    <a:noFill/>
                    <a:ln w="9525">
                      <a:noFill/>
                      <a:miter lim="800000"/>
                      <a:headEnd/>
                      <a:tailEnd/>
                    </a:ln>
                  </pic:spPr>
                </pic:pic>
              </a:graphicData>
            </a:graphic>
          </wp:anchor>
        </w:drawing>
      </w:r>
    </w:p>
    <w:p w14:paraId="51DEC1B5" w14:textId="08FF3A5E" w:rsidR="00752D21" w:rsidRDefault="00752D21" w:rsidP="00752D21">
      <w:pPr>
        <w:spacing w:after="0" w:line="240" w:lineRule="auto"/>
        <w:jc w:val="both"/>
        <w:rPr>
          <w:b/>
          <w:sz w:val="32"/>
        </w:rPr>
      </w:pPr>
    </w:p>
    <w:p w14:paraId="2FCB5C2E" w14:textId="77777777" w:rsidR="00752D21" w:rsidRDefault="00752D21" w:rsidP="00752D21">
      <w:pPr>
        <w:spacing w:after="0" w:line="240" w:lineRule="auto"/>
        <w:jc w:val="both"/>
        <w:rPr>
          <w:b/>
          <w:sz w:val="32"/>
        </w:rPr>
      </w:pPr>
    </w:p>
    <w:p w14:paraId="2B8C86BE" w14:textId="77777777" w:rsidR="00752D21" w:rsidRDefault="00752D21" w:rsidP="00752D21">
      <w:pPr>
        <w:spacing w:after="0" w:line="240" w:lineRule="auto"/>
        <w:jc w:val="both"/>
        <w:rPr>
          <w:b/>
          <w:sz w:val="32"/>
        </w:rPr>
      </w:pPr>
    </w:p>
    <w:p w14:paraId="7555661E" w14:textId="279C2036" w:rsidR="00EE6C47" w:rsidRDefault="006863BE" w:rsidP="006B2C5F">
      <w:pPr>
        <w:spacing w:after="0" w:line="240" w:lineRule="auto"/>
        <w:jc w:val="center"/>
        <w:rPr>
          <w:b/>
          <w:sz w:val="32"/>
        </w:rPr>
      </w:pPr>
      <w:r>
        <w:rPr>
          <w:b/>
          <w:sz w:val="32"/>
        </w:rPr>
        <w:t>Request for Quotations (RFQ)</w:t>
      </w:r>
    </w:p>
    <w:p w14:paraId="48C78637" w14:textId="70D2D493" w:rsidR="00752D21" w:rsidRDefault="00752D21" w:rsidP="00752D21">
      <w:pPr>
        <w:spacing w:after="0" w:line="240" w:lineRule="auto"/>
        <w:jc w:val="both"/>
      </w:pPr>
    </w:p>
    <w:p w14:paraId="47C92945" w14:textId="75EAD1F6" w:rsidR="00752D21" w:rsidRPr="00C14E66" w:rsidRDefault="00752D21" w:rsidP="00752D21">
      <w:pPr>
        <w:spacing w:after="0" w:line="240" w:lineRule="auto"/>
        <w:jc w:val="both"/>
        <w:rPr>
          <w:sz w:val="16"/>
          <w:szCs w:val="16"/>
        </w:rPr>
      </w:pPr>
      <w:r w:rsidRPr="00C14E66">
        <w:t>RFQ Number:</w:t>
      </w:r>
      <w:r w:rsidRPr="00C14E66">
        <w:tab/>
      </w:r>
      <w:r>
        <w:tab/>
        <w:t>YMC-2019-00</w:t>
      </w:r>
      <w:r>
        <w:t>2</w:t>
      </w:r>
    </w:p>
    <w:p w14:paraId="0B4127D1" w14:textId="752F2827" w:rsidR="00752D21" w:rsidRDefault="00752D21" w:rsidP="00752D21">
      <w:pPr>
        <w:spacing w:after="0" w:line="240" w:lineRule="auto"/>
        <w:jc w:val="both"/>
      </w:pPr>
    </w:p>
    <w:p w14:paraId="5DA1380B" w14:textId="77777777" w:rsidR="00752D21" w:rsidRPr="00C14E66" w:rsidRDefault="00752D21" w:rsidP="00752D21">
      <w:pPr>
        <w:spacing w:after="0" w:line="240" w:lineRule="auto"/>
        <w:jc w:val="both"/>
        <w:rPr>
          <w:rFonts w:cs="Arial"/>
          <w:sz w:val="16"/>
          <w:szCs w:val="16"/>
        </w:rPr>
      </w:pPr>
      <w:r w:rsidRPr="00C14E66">
        <w:t>Issuance Date:</w:t>
      </w:r>
      <w:r w:rsidRPr="00C14E66">
        <w:tab/>
      </w:r>
      <w:r>
        <w:tab/>
        <w:t>23/08/2019</w:t>
      </w:r>
    </w:p>
    <w:p w14:paraId="0CEFE3E7" w14:textId="77777777" w:rsidR="00752D21" w:rsidRDefault="00752D21" w:rsidP="00752D21">
      <w:pPr>
        <w:spacing w:after="0" w:line="240" w:lineRule="auto"/>
        <w:jc w:val="both"/>
        <w:rPr>
          <w:rFonts w:cs="Arial"/>
        </w:rPr>
      </w:pPr>
    </w:p>
    <w:p w14:paraId="6A06C997" w14:textId="77777777" w:rsidR="00752D21" w:rsidRPr="00C14E66" w:rsidRDefault="00752D21" w:rsidP="00752D21">
      <w:pPr>
        <w:spacing w:after="0" w:line="240" w:lineRule="auto"/>
        <w:jc w:val="both"/>
      </w:pPr>
      <w:r w:rsidRPr="00C14E66">
        <w:rPr>
          <w:rFonts w:cs="Arial"/>
        </w:rPr>
        <w:t>Deadline for Offers:</w:t>
      </w:r>
      <w:r w:rsidRPr="00C14E66">
        <w:rPr>
          <w:rFonts w:cs="Arial"/>
        </w:rPr>
        <w:tab/>
      </w:r>
      <w:r w:rsidRPr="00C14E66">
        <w:rPr>
          <w:rFonts w:cs="Arial"/>
          <w:lang w:val="ro-RO"/>
        </w:rPr>
        <w:t>13/09/2019</w:t>
      </w:r>
      <w:r w:rsidRPr="00C14E66">
        <w:fldChar w:fldCharType="begin">
          <w:ffData>
            <w:name w:val="Bookmark1"/>
            <w:enabled/>
            <w:calcOnExit w:val="0"/>
            <w:textInput>
              <w:default w:val="[enter date and time]"/>
            </w:textInput>
          </w:ffData>
        </w:fldChar>
      </w:r>
      <w:r w:rsidRPr="00C14E66">
        <w:rPr>
          <w:rFonts w:cs="Arial"/>
        </w:rPr>
        <w:instrText>FORMTEXT</w:instrText>
      </w:r>
      <w:r w:rsidRPr="00C14E66">
        <w:rPr>
          <w:rFonts w:cs="Arial"/>
        </w:rPr>
      </w:r>
      <w:r w:rsidRPr="00C14E66">
        <w:rPr>
          <w:rFonts w:cs="Arial"/>
        </w:rPr>
        <w:fldChar w:fldCharType="separate"/>
      </w:r>
      <w:r w:rsidRPr="00C14E66">
        <w:rPr>
          <w:rFonts w:cs="Arial"/>
        </w:rPr>
        <w:fldChar w:fldCharType="end"/>
      </w:r>
    </w:p>
    <w:p w14:paraId="21709A4C" w14:textId="77777777" w:rsidR="00752D21" w:rsidRPr="00C14E66" w:rsidRDefault="00752D21" w:rsidP="00752D21">
      <w:pPr>
        <w:spacing w:after="0" w:line="240" w:lineRule="auto"/>
        <w:jc w:val="both"/>
        <w:rPr>
          <w:sz w:val="16"/>
          <w:szCs w:val="16"/>
        </w:rPr>
      </w:pPr>
    </w:p>
    <w:p w14:paraId="77DC136C" w14:textId="7F0AB10A" w:rsidR="00752D21" w:rsidRPr="00C14E66" w:rsidRDefault="00752D21" w:rsidP="00752D21">
      <w:pPr>
        <w:spacing w:after="0" w:line="240" w:lineRule="auto"/>
        <w:jc w:val="both"/>
      </w:pPr>
      <w:r w:rsidRPr="00C14E66">
        <w:t>Description:</w:t>
      </w:r>
      <w:r w:rsidRPr="00C14E66">
        <w:tab/>
      </w:r>
      <w:r>
        <w:tab/>
      </w:r>
      <w:r w:rsidRPr="00752D21">
        <w:t>CNC equipment for educational activities</w:t>
      </w:r>
    </w:p>
    <w:p w14:paraId="50E210D1" w14:textId="77777777" w:rsidR="00752D21" w:rsidRPr="00C14E66" w:rsidRDefault="00752D21" w:rsidP="00752D21">
      <w:pPr>
        <w:spacing w:after="0" w:line="240" w:lineRule="auto"/>
        <w:jc w:val="both"/>
        <w:rPr>
          <w:sz w:val="16"/>
          <w:szCs w:val="16"/>
        </w:rPr>
      </w:pPr>
    </w:p>
    <w:p w14:paraId="0BAC0210" w14:textId="77777777" w:rsidR="00752D21" w:rsidRPr="00C14E66" w:rsidRDefault="00752D21" w:rsidP="00752D21">
      <w:pPr>
        <w:spacing w:after="0" w:line="240" w:lineRule="auto"/>
        <w:jc w:val="both"/>
      </w:pPr>
      <w:r w:rsidRPr="00C14E66">
        <w:t>For</w:t>
      </w:r>
      <w:r>
        <w:t xml:space="preserve">: </w:t>
      </w:r>
      <w:r>
        <w:tab/>
      </w:r>
      <w:r>
        <w:tab/>
      </w:r>
      <w:r>
        <w:tab/>
        <w:t>Youth Maker Club (YMC)</w:t>
      </w:r>
    </w:p>
    <w:p w14:paraId="60D7D503" w14:textId="77777777" w:rsidR="00752D21" w:rsidRPr="00C14E66" w:rsidRDefault="00752D21" w:rsidP="00752D21">
      <w:pPr>
        <w:spacing w:after="0" w:line="240" w:lineRule="auto"/>
        <w:jc w:val="both"/>
        <w:rPr>
          <w:sz w:val="16"/>
          <w:szCs w:val="16"/>
        </w:rPr>
      </w:pPr>
    </w:p>
    <w:p w14:paraId="5313AC94" w14:textId="77777777" w:rsidR="00752D21" w:rsidRPr="00C14E66" w:rsidRDefault="00752D21" w:rsidP="00752D21">
      <w:pPr>
        <w:spacing w:after="0" w:line="240" w:lineRule="auto"/>
        <w:jc w:val="both"/>
        <w:rPr>
          <w:rFonts w:cs="Arial"/>
        </w:rPr>
      </w:pPr>
      <w:r w:rsidRPr="00C14E66">
        <w:rPr>
          <w:rFonts w:cs="Arial"/>
        </w:rPr>
        <w:t>Funded By:</w:t>
      </w:r>
      <w:r w:rsidRPr="00C14E66">
        <w:rPr>
          <w:rFonts w:cs="Arial"/>
        </w:rPr>
        <w:tab/>
      </w:r>
      <w:r w:rsidRPr="00C14E66">
        <w:rPr>
          <w:rFonts w:cs="Arial"/>
        </w:rPr>
        <w:tab/>
      </w:r>
      <w:r w:rsidRPr="00C14E66">
        <w:rPr>
          <w:rFonts w:cs="Arial"/>
          <w:lang w:val="en-GB"/>
        </w:rPr>
        <w:t>LED - Liechtenstein Development</w:t>
      </w:r>
      <w:r w:rsidRPr="00C14E66">
        <w:rPr>
          <w:rFonts w:cs="Arial"/>
        </w:rPr>
        <w:t> </w:t>
      </w:r>
      <w:r w:rsidRPr="00C14E66">
        <w:rPr>
          <w:rFonts w:cs="Arial"/>
          <w:lang w:val="en-GB"/>
        </w:rPr>
        <w:t>Service</w:t>
      </w:r>
      <w:r w:rsidRPr="00C14E66">
        <w:rPr>
          <w:rFonts w:cs="Arial"/>
        </w:rPr>
        <w:t>,</w:t>
      </w:r>
    </w:p>
    <w:p w14:paraId="34D09776" w14:textId="77777777" w:rsidR="00752D21" w:rsidRPr="00C14E66" w:rsidRDefault="00752D21" w:rsidP="00752D21">
      <w:pPr>
        <w:spacing w:after="0" w:line="240" w:lineRule="auto"/>
        <w:jc w:val="both"/>
        <w:rPr>
          <w:rFonts w:cs="Arial"/>
          <w:color w:val="000000" w:themeColor="text1"/>
        </w:rPr>
      </w:pPr>
      <w:r w:rsidRPr="00C14E66">
        <w:rPr>
          <w:rFonts w:cs="Arial"/>
        </w:rPr>
        <w:tab/>
      </w:r>
      <w:r w:rsidRPr="00C14E66">
        <w:rPr>
          <w:rFonts w:cs="Arial"/>
        </w:rPr>
        <w:tab/>
      </w:r>
      <w:r w:rsidRPr="00C14E66">
        <w:rPr>
          <w:rFonts w:cs="Arial"/>
        </w:rPr>
        <w:tab/>
      </w:r>
      <w:r w:rsidRPr="00C14E66">
        <w:rPr>
          <w:rFonts w:cs="Arial"/>
          <w:color w:val="000000"/>
        </w:rPr>
        <w:t>Project 40419_2019/20</w:t>
      </w:r>
    </w:p>
    <w:p w14:paraId="414F60B6" w14:textId="77777777" w:rsidR="00752D21" w:rsidRPr="00C14E66" w:rsidRDefault="00752D21" w:rsidP="00752D21">
      <w:pPr>
        <w:spacing w:after="0" w:line="240" w:lineRule="auto"/>
        <w:jc w:val="both"/>
        <w:rPr>
          <w:sz w:val="16"/>
          <w:szCs w:val="16"/>
        </w:rPr>
      </w:pPr>
    </w:p>
    <w:p w14:paraId="1D3DED9A" w14:textId="77777777" w:rsidR="00752D21" w:rsidRPr="00C14E66" w:rsidRDefault="00752D21" w:rsidP="00752D21">
      <w:pPr>
        <w:spacing w:after="0" w:line="240" w:lineRule="auto"/>
        <w:jc w:val="both"/>
        <w:rPr>
          <w:rFonts w:cs="Arial"/>
        </w:rPr>
      </w:pPr>
      <w:r w:rsidRPr="00C14E66">
        <w:t>Issued by:</w:t>
      </w:r>
      <w:r w:rsidRPr="00C14E66">
        <w:tab/>
      </w:r>
      <w:r w:rsidRPr="00C14E66">
        <w:tab/>
      </w:r>
      <w:r w:rsidRPr="00C14E66">
        <w:rPr>
          <w:rFonts w:cs="Arial"/>
        </w:rPr>
        <w:t>National Association of Private ICT Companies (ATIC)</w:t>
      </w:r>
    </w:p>
    <w:p w14:paraId="6BD0EB5C" w14:textId="77777777" w:rsidR="00752D21" w:rsidRPr="00C14E66" w:rsidRDefault="00752D21" w:rsidP="00752D21">
      <w:pPr>
        <w:spacing w:after="0" w:line="240" w:lineRule="auto"/>
        <w:jc w:val="both"/>
        <w:rPr>
          <w:rFonts w:cs="Arial"/>
        </w:rPr>
      </w:pPr>
    </w:p>
    <w:p w14:paraId="48E20E06" w14:textId="77777777" w:rsidR="00752D21" w:rsidRDefault="00752D21" w:rsidP="00752D21">
      <w:pPr>
        <w:pBdr>
          <w:bottom w:val="single" w:sz="6" w:space="1" w:color="000000"/>
        </w:pBdr>
        <w:spacing w:after="0" w:line="240" w:lineRule="auto"/>
        <w:jc w:val="both"/>
      </w:pPr>
      <w:r w:rsidRPr="00C14E66">
        <w:t>ATIC Point</w:t>
      </w:r>
      <w:r>
        <w:t>s</w:t>
      </w:r>
      <w:r w:rsidRPr="00C14E66">
        <w:t xml:space="preserve"> of Contact:</w:t>
      </w:r>
      <w:r>
        <w:t xml:space="preserve"> </w:t>
      </w:r>
      <w:r>
        <w:tab/>
        <w:t xml:space="preserve">Oriol Irina, Deputy Project Coordinator, </w:t>
      </w:r>
      <w:hyperlink r:id="rId15" w:history="1">
        <w:r w:rsidRPr="00D8583E">
          <w:rPr>
            <w:rStyle w:val="af4"/>
          </w:rPr>
          <w:t>ioriol@ict.md</w:t>
        </w:r>
      </w:hyperlink>
    </w:p>
    <w:p w14:paraId="2340E1B6" w14:textId="77777777" w:rsidR="00752D21" w:rsidRDefault="00752D21" w:rsidP="00752D21">
      <w:pPr>
        <w:pBdr>
          <w:bottom w:val="single" w:sz="6" w:space="1" w:color="000000"/>
        </w:pBdr>
        <w:spacing w:after="0" w:line="240" w:lineRule="auto"/>
        <w:jc w:val="both"/>
        <w:rPr>
          <w:lang w:val="ro-RO"/>
        </w:rPr>
      </w:pPr>
      <w:r>
        <w:tab/>
      </w:r>
      <w:r>
        <w:tab/>
      </w:r>
      <w:r>
        <w:tab/>
      </w:r>
      <w:r w:rsidRPr="00C14E66">
        <w:rPr>
          <w:lang w:val="ro-RO"/>
        </w:rPr>
        <w:t xml:space="preserve">Ion Corbu, </w:t>
      </w:r>
      <w:r w:rsidRPr="00C14E66">
        <w:t>Technical</w:t>
      </w:r>
      <w:r w:rsidRPr="00C14E66">
        <w:rPr>
          <w:lang w:val="ro-RO"/>
        </w:rPr>
        <w:t xml:space="preserve"> Manager</w:t>
      </w:r>
      <w:r>
        <w:rPr>
          <w:lang w:val="ro-RO"/>
        </w:rPr>
        <w:t xml:space="preserve">, </w:t>
      </w:r>
      <w:hyperlink r:id="rId16" w:history="1">
        <w:r w:rsidRPr="00D8583E">
          <w:rPr>
            <w:rStyle w:val="af4"/>
            <w:lang w:val="ro-RO"/>
          </w:rPr>
          <w:t>ion.corbu@ict.md</w:t>
        </w:r>
      </w:hyperlink>
      <w:r>
        <w:rPr>
          <w:lang w:val="ro-RO"/>
        </w:rPr>
        <w:t xml:space="preserve"> </w:t>
      </w:r>
    </w:p>
    <w:p w14:paraId="23FAB6E4" w14:textId="4B44BFB6" w:rsidR="00EE6C47" w:rsidRPr="00752D21" w:rsidRDefault="00EE6C47" w:rsidP="00752D21">
      <w:pPr>
        <w:pBdr>
          <w:bottom w:val="single" w:sz="6" w:space="1" w:color="000000"/>
        </w:pBdr>
        <w:spacing w:after="0" w:line="240" w:lineRule="auto"/>
        <w:jc w:val="both"/>
        <w:rPr>
          <w:rFonts w:cs="Arial"/>
          <w:sz w:val="16"/>
          <w:szCs w:val="16"/>
          <w:lang w:val="ro-RO"/>
        </w:rPr>
      </w:pPr>
    </w:p>
    <w:p w14:paraId="277B7F23" w14:textId="77777777" w:rsidR="00752D21" w:rsidRDefault="00752D21" w:rsidP="00752D21">
      <w:pPr>
        <w:pBdr>
          <w:bottom w:val="single" w:sz="6" w:space="1" w:color="000000"/>
        </w:pBdr>
        <w:spacing w:after="0" w:line="240" w:lineRule="auto"/>
        <w:jc w:val="both"/>
        <w:rPr>
          <w:rFonts w:cs="Arial"/>
          <w:sz w:val="16"/>
          <w:szCs w:val="16"/>
        </w:rPr>
      </w:pPr>
    </w:p>
    <w:p w14:paraId="64471388" w14:textId="77777777" w:rsidR="00EE6C47" w:rsidRDefault="00EE6C47" w:rsidP="00752D21">
      <w:pPr>
        <w:spacing w:after="0" w:line="240" w:lineRule="auto"/>
        <w:jc w:val="both"/>
        <w:rPr>
          <w:rFonts w:cs="Arial"/>
        </w:rPr>
      </w:pPr>
    </w:p>
    <w:p w14:paraId="15C525EB" w14:textId="77777777" w:rsidR="00EE6C47" w:rsidRDefault="006863BE" w:rsidP="00752D21">
      <w:pPr>
        <w:spacing w:after="0" w:line="240" w:lineRule="auto"/>
        <w:jc w:val="both"/>
        <w:rPr>
          <w:b/>
          <w:u w:val="single"/>
        </w:rPr>
      </w:pPr>
      <w:r>
        <w:rPr>
          <w:b/>
          <w:u w:val="single"/>
        </w:rPr>
        <w:t>Section 1: Instructions to Offerors</w:t>
      </w:r>
    </w:p>
    <w:p w14:paraId="474C7639" w14:textId="77777777" w:rsidR="00EE6C47" w:rsidRDefault="00EE6C47" w:rsidP="00752D21">
      <w:pPr>
        <w:spacing w:after="0" w:line="240" w:lineRule="auto"/>
        <w:jc w:val="both"/>
      </w:pPr>
    </w:p>
    <w:p w14:paraId="5B6037FB" w14:textId="0E5B4BE0" w:rsidR="00EE6C47" w:rsidRDefault="006863BE" w:rsidP="002A2243">
      <w:pPr>
        <w:tabs>
          <w:tab w:val="left" w:pos="360"/>
        </w:tabs>
        <w:suppressAutoHyphens/>
        <w:spacing w:after="0" w:line="240" w:lineRule="auto"/>
        <w:ind w:left="360"/>
        <w:jc w:val="both"/>
      </w:pPr>
      <w:bookmarkStart w:id="0" w:name="_Hlk17385536"/>
      <w:r>
        <w:rPr>
          <w:rFonts w:cs="Arial"/>
          <w:b/>
          <w:u w:val="single"/>
        </w:rPr>
        <w:t>Introduction</w:t>
      </w:r>
      <w:r>
        <w:rPr>
          <w:rFonts w:cs="Arial"/>
        </w:rPr>
        <w:t xml:space="preserve">: </w:t>
      </w:r>
      <w:r w:rsidR="00683E58" w:rsidRPr="00481126">
        <w:rPr>
          <w:rFonts w:cs="Arial"/>
        </w:rPr>
        <w:t xml:space="preserve">The “Youth Maker Club” project (YMC) is implemented by the Moldovan Association of ICT Companies (ATIC), supported by Liechtenstein Development Services (LED) which aims to promote the development of the ICT sector in the Republic of Moldova through viable partnerships between the private companies, similar organizations, state institutions, international organizations in order to enhance the competitiveness and development of the sector and company capacities, enlarge the market, attract investments in the country and participate in the decision making and regulatory process on the national and international level. </w:t>
      </w:r>
      <w:r>
        <w:rPr>
          <w:rFonts w:cs="Arial"/>
        </w:rPr>
        <w:t xml:space="preserve"> </w:t>
      </w:r>
      <w:bookmarkEnd w:id="0"/>
      <w:r>
        <w:rPr>
          <w:rFonts w:cs="Arial"/>
        </w:rPr>
        <w:t xml:space="preserve">As part of the activity, ATIC requires the purchase of </w:t>
      </w:r>
      <w:r>
        <w:rPr>
          <w:rFonts w:cs="Arial"/>
          <w:lang w:val="ro-RO"/>
        </w:rPr>
        <w:t xml:space="preserve">CNC </w:t>
      </w:r>
      <w:proofErr w:type="spellStart"/>
      <w:r>
        <w:rPr>
          <w:rFonts w:cs="Arial"/>
          <w:lang w:val="ro-RO"/>
        </w:rPr>
        <w:t>equipment</w:t>
      </w:r>
      <w:proofErr w:type="spellEnd"/>
      <w:r>
        <w:rPr>
          <w:rFonts w:cs="Arial"/>
          <w:lang w:val="ro-RO"/>
        </w:rPr>
        <w:t xml:space="preserve"> </w:t>
      </w:r>
      <w:r>
        <w:rPr>
          <w:rFonts w:cs="Arial"/>
        </w:rPr>
        <w:t xml:space="preserve">to </w:t>
      </w:r>
      <w:proofErr w:type="spellStart"/>
      <w:r>
        <w:rPr>
          <w:rFonts w:cs="Arial"/>
          <w:lang w:val="ro-RO"/>
        </w:rPr>
        <w:t>be</w:t>
      </w:r>
      <w:proofErr w:type="spellEnd"/>
      <w:r>
        <w:rPr>
          <w:rFonts w:cs="Arial"/>
          <w:lang w:val="ro-RO"/>
        </w:rPr>
        <w:t xml:space="preserve"> </w:t>
      </w:r>
      <w:proofErr w:type="spellStart"/>
      <w:r>
        <w:rPr>
          <w:rFonts w:cs="Arial"/>
          <w:lang w:val="ro-RO"/>
        </w:rPr>
        <w:t>used</w:t>
      </w:r>
      <w:proofErr w:type="spellEnd"/>
      <w:r>
        <w:rPr>
          <w:rFonts w:cs="Arial"/>
          <w:lang w:val="ro-RO"/>
        </w:rPr>
        <w:t xml:space="preserve"> </w:t>
      </w:r>
      <w:r>
        <w:rPr>
          <w:rFonts w:cs="Arial"/>
        </w:rPr>
        <w:t>in educational activities for VET students such as workshops on learning to operate CNC machinery and design for CNC machines. The purpose of this RFQ is to solicit quotations for these items.</w:t>
      </w:r>
    </w:p>
    <w:p w14:paraId="155078C5" w14:textId="77777777" w:rsidR="00EE6C47" w:rsidRDefault="00EE6C47" w:rsidP="00752D21">
      <w:pPr>
        <w:suppressAutoHyphens/>
        <w:spacing w:after="0" w:line="240" w:lineRule="auto"/>
        <w:jc w:val="both"/>
        <w:rPr>
          <w:rFonts w:cs="Arial"/>
        </w:rPr>
      </w:pPr>
    </w:p>
    <w:p w14:paraId="4B35D636" w14:textId="77777777" w:rsidR="00EE6C47" w:rsidRDefault="006863BE" w:rsidP="00752D21">
      <w:pPr>
        <w:suppressAutoHyphens/>
        <w:spacing w:after="0" w:line="240" w:lineRule="auto"/>
        <w:ind w:left="360"/>
        <w:jc w:val="both"/>
        <w:rPr>
          <w:rFonts w:cs="Arial"/>
        </w:rPr>
      </w:pPr>
      <w:r>
        <w:rPr>
          <w:rFonts w:cs="Arial"/>
        </w:rPr>
        <w:t>Offerors are responsible for ensuring that their offers are received by ATIC in accordance with the instructions, terms, and conditions described in this RFQ.  Failure to adhere with instructions described in this RFQ may lead to disqualification of an offer from consideration.</w:t>
      </w:r>
    </w:p>
    <w:p w14:paraId="6B67BBBE" w14:textId="77777777" w:rsidR="00EE6C47" w:rsidRDefault="00EE6C47" w:rsidP="00752D21">
      <w:pPr>
        <w:suppressAutoHyphens/>
        <w:spacing w:after="0" w:line="240" w:lineRule="auto"/>
        <w:ind w:left="360"/>
        <w:jc w:val="both"/>
        <w:rPr>
          <w:rFonts w:cs="Arial"/>
        </w:rPr>
      </w:pPr>
    </w:p>
    <w:p w14:paraId="19293B21" w14:textId="77777777" w:rsidR="00752D21" w:rsidRPr="00C14E66" w:rsidRDefault="006863BE" w:rsidP="00752D21">
      <w:pPr>
        <w:numPr>
          <w:ilvl w:val="0"/>
          <w:numId w:val="6"/>
        </w:numPr>
        <w:tabs>
          <w:tab w:val="clear" w:pos="720"/>
          <w:tab w:val="left" w:pos="360"/>
        </w:tabs>
        <w:suppressAutoHyphens/>
        <w:spacing w:after="0" w:line="240" w:lineRule="auto"/>
        <w:ind w:left="360"/>
        <w:jc w:val="both"/>
      </w:pPr>
      <w:r w:rsidRPr="00752D21">
        <w:rPr>
          <w:rFonts w:cs="Arial"/>
          <w:b/>
          <w:u w:val="single"/>
        </w:rPr>
        <w:t>Offer Deadline and Protocol</w:t>
      </w:r>
      <w:r w:rsidRPr="00752D21">
        <w:rPr>
          <w:rFonts w:cs="Arial"/>
        </w:rPr>
        <w:t xml:space="preserve">: </w:t>
      </w:r>
      <w:bookmarkStart w:id="1" w:name="_Hlk17393056"/>
      <w:r w:rsidR="00752D21" w:rsidRPr="00C14E66">
        <w:rPr>
          <w:rFonts w:cs="Arial"/>
        </w:rPr>
        <w:t>Offers must be received no later than</w:t>
      </w:r>
      <w:r w:rsidR="00752D21">
        <w:rPr>
          <w:rFonts w:cs="Arial"/>
        </w:rPr>
        <w:t xml:space="preserve"> 18:00</w:t>
      </w:r>
      <w:r w:rsidR="00752D21" w:rsidRPr="00C14E66">
        <w:rPr>
          <w:rFonts w:cs="Arial"/>
        </w:rPr>
        <w:t xml:space="preserve"> local </w:t>
      </w:r>
      <w:r w:rsidR="00752D21" w:rsidRPr="00C14E66">
        <w:rPr>
          <w:rFonts w:cs="Arial"/>
          <w:lang w:val="ro-RO"/>
        </w:rPr>
        <w:t>Chisinau</w:t>
      </w:r>
      <w:r w:rsidR="00752D21" w:rsidRPr="00C14E66">
        <w:rPr>
          <w:rFonts w:cs="Arial"/>
        </w:rPr>
        <w:t xml:space="preserve"> time on</w:t>
      </w:r>
      <w:r w:rsidR="00752D21" w:rsidRPr="00C14E66">
        <w:rPr>
          <w:rFonts w:cs="Arial"/>
          <w:lang w:val="ro-RO"/>
        </w:rPr>
        <w:t xml:space="preserve"> </w:t>
      </w:r>
      <w:r w:rsidR="00752D21" w:rsidRPr="00C14E66">
        <w:rPr>
          <w:rFonts w:cs="Arial"/>
        </w:rPr>
        <w:t>13.09.2019</w:t>
      </w:r>
      <w:r w:rsidR="00752D21" w:rsidRPr="00C14E66">
        <w:rPr>
          <w:rFonts w:cs="Arial"/>
          <w:lang w:val="ro-RO"/>
        </w:rPr>
        <w:t xml:space="preserve"> </w:t>
      </w:r>
      <w:r w:rsidR="00752D21" w:rsidRPr="00C14E66">
        <w:rPr>
          <w:rFonts w:cs="Arial"/>
        </w:rPr>
        <w:t xml:space="preserve">by </w:t>
      </w:r>
      <w:r w:rsidR="00752D21" w:rsidRPr="00C14E66">
        <w:fldChar w:fldCharType="begin">
          <w:ffData>
            <w:name w:val="Bookmark13"/>
            <w:enabled/>
            <w:calcOnExit w:val="0"/>
            <w:textInput>
              <w:default w:val="[provide instructions on submission protocol]"/>
            </w:textInput>
          </w:ffData>
        </w:fldChar>
      </w:r>
      <w:r w:rsidR="00752D21" w:rsidRPr="00C14E66">
        <w:rPr>
          <w:rFonts w:cs="Arial"/>
        </w:rPr>
        <w:instrText>FORMTEXT</w:instrText>
      </w:r>
      <w:r w:rsidR="00752D21" w:rsidRPr="00C14E66">
        <w:rPr>
          <w:rFonts w:cs="Arial"/>
        </w:rPr>
      </w:r>
      <w:r w:rsidR="00752D21" w:rsidRPr="00C14E66">
        <w:rPr>
          <w:rFonts w:cs="Arial"/>
        </w:rPr>
        <w:fldChar w:fldCharType="separate"/>
      </w:r>
      <w:bookmarkStart w:id="2" w:name="Bookmark13"/>
      <w:r w:rsidR="00752D21" w:rsidRPr="00C14E66">
        <w:rPr>
          <w:rFonts w:cs="Arial"/>
        </w:rPr>
        <w:fldChar w:fldCharType="end"/>
      </w:r>
      <w:bookmarkEnd w:id="2"/>
      <w:r w:rsidR="00752D21" w:rsidRPr="00C14E66">
        <w:rPr>
          <w:rFonts w:cs="Arial"/>
        </w:rPr>
        <w:t xml:space="preserve"> email or by hard copy delivery to the</w:t>
      </w:r>
      <w:r w:rsidR="00752D21">
        <w:rPr>
          <w:rFonts w:cs="Arial"/>
        </w:rPr>
        <w:t xml:space="preserve"> Tekwill</w:t>
      </w:r>
      <w:r w:rsidR="00752D21" w:rsidRPr="00C14E66">
        <w:rPr>
          <w:rFonts w:cs="Arial"/>
        </w:rPr>
        <w:t xml:space="preserve"> office. Any emailed offers must be emailed to</w:t>
      </w:r>
      <w:r w:rsidR="00752D21">
        <w:rPr>
          <w:rFonts w:cs="Arial"/>
        </w:rPr>
        <w:t xml:space="preserve"> </w:t>
      </w:r>
      <w:hyperlink r:id="rId17" w:history="1">
        <w:r w:rsidR="00752D21" w:rsidRPr="00D8583E">
          <w:rPr>
            <w:rStyle w:val="af4"/>
            <w:rFonts w:cs="Arial"/>
          </w:rPr>
          <w:t>ioriol@ict.md</w:t>
        </w:r>
      </w:hyperlink>
      <w:r w:rsidR="00752D21" w:rsidRPr="00C14E66">
        <w:rPr>
          <w:rFonts w:cs="Arial"/>
        </w:rPr>
        <w:t xml:space="preserve">. Any hard copy deliveries must be stamped and signed by the offeror’s authorized representative and delivered to the </w:t>
      </w:r>
      <w:r w:rsidR="00752D21" w:rsidRPr="00C14E66">
        <w:rPr>
          <w:rFonts w:cs="Arial"/>
          <w:lang w:val="ro-RO"/>
        </w:rPr>
        <w:t xml:space="preserve">Tekwill </w:t>
      </w:r>
      <w:r w:rsidR="00752D21" w:rsidRPr="00C14E66">
        <w:rPr>
          <w:rFonts w:cs="Arial"/>
        </w:rPr>
        <w:t xml:space="preserve">Office located at </w:t>
      </w:r>
      <w:r w:rsidR="00752D21" w:rsidRPr="00C14E66">
        <w:rPr>
          <w:rFonts w:cs="Arial"/>
          <w:lang w:val="ro-RO"/>
        </w:rPr>
        <w:t>str. Studenților 9/11, Chisinau</w:t>
      </w:r>
      <w:r w:rsidR="00752D21" w:rsidRPr="00C14E66">
        <w:rPr>
          <w:rFonts w:cs="Arial"/>
        </w:rPr>
        <w:t xml:space="preserve">. </w:t>
      </w:r>
      <w:bookmarkEnd w:id="1"/>
    </w:p>
    <w:p w14:paraId="0D2D86F6" w14:textId="6AF37700" w:rsidR="00EE6C47" w:rsidRPr="00752D21" w:rsidRDefault="00EE6C47" w:rsidP="00752D21">
      <w:pPr>
        <w:tabs>
          <w:tab w:val="left" w:pos="360"/>
        </w:tabs>
        <w:suppressAutoHyphens/>
        <w:spacing w:after="0" w:line="240" w:lineRule="auto"/>
        <w:ind w:left="360"/>
        <w:jc w:val="both"/>
        <w:rPr>
          <w:rFonts w:cs="Arial"/>
        </w:rPr>
      </w:pPr>
    </w:p>
    <w:p w14:paraId="269F31E2" w14:textId="77777777" w:rsidR="00EE6C47" w:rsidRDefault="006863BE" w:rsidP="00752D21">
      <w:pPr>
        <w:suppressAutoHyphens/>
        <w:spacing w:after="0" w:line="240" w:lineRule="auto"/>
        <w:ind w:left="360"/>
        <w:jc w:val="both"/>
        <w:rPr>
          <w:rFonts w:cs="Arial"/>
        </w:rPr>
      </w:pPr>
      <w:r>
        <w:rPr>
          <w:rFonts w:cs="Arial"/>
        </w:rPr>
        <w:t>Please reference the RFQ number in any response to this RFQ. Offers received after the specified time and date will be considered late and will be considered only at the discretion of ATIC.</w:t>
      </w:r>
    </w:p>
    <w:p w14:paraId="44496C84" w14:textId="77777777" w:rsidR="00EE6C47" w:rsidRDefault="00EE6C47" w:rsidP="00752D21">
      <w:pPr>
        <w:pStyle w:val="af2"/>
        <w:ind w:left="360"/>
        <w:jc w:val="both"/>
        <w:rPr>
          <w:rFonts w:cs="Arial"/>
        </w:rPr>
      </w:pPr>
    </w:p>
    <w:p w14:paraId="4FD4CD62" w14:textId="45439890" w:rsidR="00EE6C47" w:rsidRDefault="006863BE" w:rsidP="00163E92">
      <w:pPr>
        <w:numPr>
          <w:ilvl w:val="0"/>
          <w:numId w:val="6"/>
        </w:numPr>
        <w:tabs>
          <w:tab w:val="clear" w:pos="720"/>
          <w:tab w:val="left" w:pos="360"/>
        </w:tabs>
        <w:suppressAutoHyphens/>
        <w:spacing w:after="0" w:line="240" w:lineRule="auto"/>
        <w:ind w:left="360"/>
        <w:jc w:val="both"/>
      </w:pPr>
      <w:r>
        <w:rPr>
          <w:rFonts w:cs="Arial"/>
          <w:b/>
          <w:u w:val="single"/>
        </w:rPr>
        <w:lastRenderedPageBreak/>
        <w:t>Questions</w:t>
      </w:r>
      <w:r>
        <w:rPr>
          <w:rFonts w:cs="Arial"/>
        </w:rPr>
        <w:t xml:space="preserve">: </w:t>
      </w:r>
      <w:bookmarkStart w:id="3" w:name="_Hlk17392885"/>
      <w:r>
        <w:rPr>
          <w:rFonts w:cs="Arial"/>
        </w:rPr>
        <w:t xml:space="preserve">Questions regarding the technical or administrative requirements of this RFQ may be submitted no later than </w:t>
      </w:r>
      <w:r>
        <w:rPr>
          <w:rFonts w:cs="Arial"/>
          <w:lang w:val="ro-RO"/>
        </w:rPr>
        <w:t>1</w:t>
      </w:r>
      <w:r>
        <w:rPr>
          <w:rFonts w:cs="Arial"/>
        </w:rPr>
        <w:t>8</w:t>
      </w:r>
      <w:r>
        <w:rPr>
          <w:rFonts w:cs="Arial"/>
          <w:lang w:val="ro-RO"/>
        </w:rPr>
        <w:t>:00</w:t>
      </w:r>
      <w:r>
        <w:rPr>
          <w:rFonts w:cs="Arial"/>
        </w:rPr>
        <w:t xml:space="preserve"> local </w:t>
      </w:r>
      <w:r>
        <w:rPr>
          <w:rFonts w:cs="Arial"/>
          <w:lang w:val="ro-RO"/>
        </w:rPr>
        <w:t>Chisinau</w:t>
      </w:r>
      <w:r>
        <w:rPr>
          <w:rFonts w:cs="Arial"/>
        </w:rPr>
        <w:t xml:space="preserve"> time on </w:t>
      </w:r>
      <w:r w:rsidR="00752D21">
        <w:rPr>
          <w:rFonts w:cs="Arial"/>
        </w:rPr>
        <w:t>09.09.2019</w:t>
      </w:r>
      <w:r w:rsidR="00752D21" w:rsidRPr="00C14E66">
        <w:rPr>
          <w:rFonts w:cs="Arial"/>
        </w:rPr>
        <w:t xml:space="preserve"> </w:t>
      </w:r>
      <w:r>
        <w:rPr>
          <w:rFonts w:cs="Arial"/>
        </w:rPr>
        <w:t xml:space="preserve"> by email to </w:t>
      </w:r>
      <w:hyperlink r:id="rId18" w:history="1">
        <w:r w:rsidR="00163E92" w:rsidRPr="00D8583E">
          <w:rPr>
            <w:rStyle w:val="af4"/>
            <w:rFonts w:cs="Arial"/>
            <w:lang w:val="ro-RO"/>
          </w:rPr>
          <w:t>ion.corbu@ict.md</w:t>
        </w:r>
      </w:hyperlink>
      <w:r>
        <w:rPr>
          <w:rFonts w:cs="Arial"/>
        </w:rPr>
        <w:t>. Questions must be submitted in writing; phone calls will not be accepted. Questions and requests for clarification—and the responses thereto—that ATIC believes may be of interest to other offerors will be circulated to all RFQ recipients who have indicated an interest in bidding</w:t>
      </w:r>
      <w:bookmarkEnd w:id="3"/>
      <w:r>
        <w:rPr>
          <w:rFonts w:cs="Arial"/>
        </w:rPr>
        <w:t xml:space="preserve">. </w:t>
      </w:r>
    </w:p>
    <w:p w14:paraId="31D802BE" w14:textId="77777777" w:rsidR="00EE6C47" w:rsidRDefault="00EE6C47" w:rsidP="00752D21">
      <w:pPr>
        <w:suppressAutoHyphens/>
        <w:spacing w:after="0" w:line="240" w:lineRule="auto"/>
        <w:ind w:left="360"/>
        <w:jc w:val="both"/>
        <w:rPr>
          <w:rFonts w:cs="Arial"/>
        </w:rPr>
      </w:pPr>
    </w:p>
    <w:p w14:paraId="46EDFA35" w14:textId="77777777" w:rsidR="00EE6C47" w:rsidRDefault="006863BE" w:rsidP="00752D21">
      <w:pPr>
        <w:suppressAutoHyphens/>
        <w:spacing w:after="0" w:line="240" w:lineRule="auto"/>
        <w:ind w:left="360"/>
        <w:jc w:val="both"/>
        <w:rPr>
          <w:rFonts w:cs="Arial"/>
        </w:rPr>
      </w:pPr>
      <w:r>
        <w:rPr>
          <w:rFonts w:cs="Arial"/>
        </w:rPr>
        <w:t>Only the written answers issued by ATIC will be considered official and carry weight in the RFQ process and subsequent evaluation. Any verbal information received from employees of ATIC or any other entity should not be considered as an official response to any questions regarding this RFQ.</w:t>
      </w:r>
    </w:p>
    <w:p w14:paraId="32A48C29" w14:textId="77777777" w:rsidR="00EE6C47" w:rsidRDefault="00EE6C47" w:rsidP="00752D21">
      <w:pPr>
        <w:pStyle w:val="af2"/>
        <w:ind w:left="360"/>
        <w:jc w:val="both"/>
        <w:rPr>
          <w:rFonts w:cs="Arial"/>
        </w:rPr>
      </w:pPr>
    </w:p>
    <w:p w14:paraId="6DA1D09E" w14:textId="77777777" w:rsidR="00EE6C47" w:rsidRPr="00752D21" w:rsidRDefault="006863BE" w:rsidP="00163E92">
      <w:pPr>
        <w:numPr>
          <w:ilvl w:val="0"/>
          <w:numId w:val="6"/>
        </w:numPr>
        <w:tabs>
          <w:tab w:val="clear" w:pos="720"/>
          <w:tab w:val="left" w:pos="360"/>
        </w:tabs>
        <w:suppressAutoHyphens/>
        <w:spacing w:after="0" w:line="240" w:lineRule="auto"/>
        <w:ind w:left="360"/>
        <w:jc w:val="both"/>
        <w:rPr>
          <w:rFonts w:cs="Arial"/>
        </w:rPr>
      </w:pPr>
      <w:r>
        <w:rPr>
          <w:rFonts w:cs="Arial"/>
          <w:b/>
          <w:u w:val="single"/>
        </w:rPr>
        <w:t>Specifications</w:t>
      </w:r>
      <w:r>
        <w:rPr>
          <w:rFonts w:cs="Arial"/>
        </w:rPr>
        <w:t xml:space="preserve">: Section 3 contains the technical specifications of the required items. All commodities offered in response to this RFQ must be </w:t>
      </w:r>
      <w:r w:rsidRPr="00752D21">
        <w:rPr>
          <w:rFonts w:cs="Arial"/>
        </w:rPr>
        <w:t xml:space="preserve">new and unused. In addition, all electrical commodities must operate on 240V, 50Hz. </w:t>
      </w:r>
    </w:p>
    <w:p w14:paraId="73CD216D" w14:textId="77777777" w:rsidR="00EE6C47" w:rsidRDefault="00EE6C47" w:rsidP="00752D21">
      <w:pPr>
        <w:suppressAutoHyphens/>
        <w:spacing w:after="0" w:line="240" w:lineRule="auto"/>
        <w:ind w:left="360"/>
        <w:jc w:val="both"/>
        <w:rPr>
          <w:rFonts w:cs="Arial"/>
        </w:rPr>
      </w:pPr>
    </w:p>
    <w:p w14:paraId="1F883F52" w14:textId="77777777" w:rsidR="00EE6C47" w:rsidRDefault="006863BE" w:rsidP="00752D21">
      <w:pPr>
        <w:suppressAutoHyphens/>
        <w:spacing w:after="0" w:line="240" w:lineRule="auto"/>
        <w:ind w:left="360"/>
        <w:jc w:val="both"/>
        <w:rPr>
          <w:rFonts w:cs="Arial"/>
        </w:rPr>
      </w:pPr>
      <w:r>
        <w:rPr>
          <w:rFonts w:cs="Arial"/>
        </w:rPr>
        <w:t>Please note that, unless otherwise indicated, stated brand names or models are for illustrative description only. An equivalent substitute, as determined by the specifications, is acceptable.</w:t>
      </w:r>
    </w:p>
    <w:p w14:paraId="48F1F5D8" w14:textId="77777777" w:rsidR="00EE6C47" w:rsidRDefault="00EE6C47" w:rsidP="00752D21">
      <w:pPr>
        <w:suppressAutoHyphens/>
        <w:spacing w:after="0" w:line="240" w:lineRule="auto"/>
        <w:ind w:left="360"/>
        <w:jc w:val="both"/>
        <w:rPr>
          <w:rFonts w:cs="Arial"/>
        </w:rPr>
      </w:pPr>
    </w:p>
    <w:p w14:paraId="05713D22" w14:textId="1F364D72" w:rsidR="00EE6C47" w:rsidRDefault="006863BE" w:rsidP="00163E92">
      <w:pPr>
        <w:numPr>
          <w:ilvl w:val="0"/>
          <w:numId w:val="6"/>
        </w:numPr>
        <w:tabs>
          <w:tab w:val="clear" w:pos="720"/>
          <w:tab w:val="left" w:pos="360"/>
        </w:tabs>
        <w:suppressAutoHyphens/>
        <w:spacing w:after="0" w:line="240" w:lineRule="auto"/>
        <w:ind w:left="360"/>
        <w:jc w:val="both"/>
      </w:pPr>
      <w:r>
        <w:rPr>
          <w:rFonts w:cs="Arial"/>
          <w:b/>
          <w:color w:val="000000"/>
          <w:u w:val="single"/>
        </w:rPr>
        <w:t>Quotations</w:t>
      </w:r>
      <w:r>
        <w:rPr>
          <w:rFonts w:cs="Arial"/>
          <w:color w:val="000000"/>
        </w:rPr>
        <w:t xml:space="preserve">: </w:t>
      </w:r>
      <w:bookmarkStart w:id="4" w:name="_Hlk17393360"/>
      <w:r>
        <w:rPr>
          <w:rFonts w:cs="Arial"/>
          <w:color w:val="000000"/>
        </w:rPr>
        <w:t xml:space="preserve">Quotations in response to this RFQ must be priced on a fixed-price, all-inclusive basis, including delivery and all other costs. Pricing must be presented in </w:t>
      </w:r>
      <w:r w:rsidR="00752D21">
        <w:rPr>
          <w:rFonts w:cs="Arial"/>
          <w:color w:val="000000"/>
        </w:rPr>
        <w:t>MDL – Moldovan Lei</w:t>
      </w:r>
      <w:r>
        <w:rPr>
          <w:rFonts w:cs="Arial"/>
          <w:color w:val="000000"/>
        </w:rPr>
        <w:t xml:space="preserve">.  Offers must remain valid for not less </w:t>
      </w:r>
      <w:r w:rsidRPr="00752D21">
        <w:rPr>
          <w:rFonts w:cs="Arial"/>
          <w:color w:val="000000"/>
        </w:rPr>
        <w:t xml:space="preserve">than </w:t>
      </w:r>
      <w:r w:rsidRPr="00752D21">
        <w:rPr>
          <w:rFonts w:cs="Arial"/>
        </w:rPr>
        <w:t>thirty (30) calendar days</w:t>
      </w:r>
      <w:r>
        <w:rPr>
          <w:rFonts w:cs="Arial"/>
          <w:color w:val="000000"/>
        </w:rPr>
        <w:t xml:space="preserve"> after the offer deadline. Offerors are requested to provide quotations on their official quotation format or letterhead; in the event this is not possible, offerors may complete the table in Section 3.</w:t>
      </w:r>
      <w:bookmarkEnd w:id="4"/>
    </w:p>
    <w:p w14:paraId="6442F6C6" w14:textId="77777777" w:rsidR="00EE6C47" w:rsidRDefault="00EE6C47" w:rsidP="00752D21">
      <w:pPr>
        <w:suppressAutoHyphens/>
        <w:spacing w:after="0" w:line="240" w:lineRule="auto"/>
        <w:ind w:left="360"/>
        <w:jc w:val="both"/>
        <w:rPr>
          <w:rFonts w:cs="Arial"/>
        </w:rPr>
      </w:pPr>
    </w:p>
    <w:p w14:paraId="7801F752" w14:textId="77777777" w:rsidR="00EE6C47" w:rsidRDefault="006863BE" w:rsidP="00752D21">
      <w:pPr>
        <w:suppressAutoHyphens/>
        <w:spacing w:after="0" w:line="240" w:lineRule="auto"/>
        <w:ind w:left="360"/>
        <w:jc w:val="both"/>
        <w:rPr>
          <w:rFonts w:cs="Arial"/>
        </w:rPr>
      </w:pPr>
      <w:r>
        <w:rPr>
          <w:rFonts w:cs="Arial"/>
        </w:rPr>
        <w:t>In addition, offerors responding to this RFQ are requested to submit the following:</w:t>
      </w:r>
    </w:p>
    <w:p w14:paraId="7E7A0C7B" w14:textId="77777777" w:rsidR="00EE6C47" w:rsidRDefault="006863BE" w:rsidP="00752D21">
      <w:pPr>
        <w:numPr>
          <w:ilvl w:val="0"/>
          <w:numId w:val="4"/>
        </w:numPr>
        <w:suppressAutoHyphens/>
        <w:spacing w:after="0" w:line="240" w:lineRule="auto"/>
        <w:jc w:val="both"/>
        <w:rPr>
          <w:rFonts w:cs="Arial"/>
        </w:rPr>
      </w:pPr>
      <w:r>
        <w:rPr>
          <w:rFonts w:cs="Arial"/>
        </w:rPr>
        <w:t>Organizations responding to this RFQ are requested to submit a copy of their official registration or business license.</w:t>
      </w:r>
    </w:p>
    <w:p w14:paraId="2B3DC917" w14:textId="77777777" w:rsidR="00EE6C47" w:rsidRDefault="006863BE" w:rsidP="00752D21">
      <w:pPr>
        <w:numPr>
          <w:ilvl w:val="0"/>
          <w:numId w:val="4"/>
        </w:numPr>
        <w:suppressAutoHyphens/>
        <w:spacing w:after="0" w:line="240" w:lineRule="auto"/>
        <w:jc w:val="both"/>
      </w:pPr>
      <w:r>
        <w:rPr>
          <w:rFonts w:cs="Arial"/>
        </w:rPr>
        <w:t>Individuals responding to this RFQ are requested to submit a copy of their identification card.</w:t>
      </w:r>
    </w:p>
    <w:p w14:paraId="7C583B50" w14:textId="77777777" w:rsidR="00EE6C47" w:rsidRDefault="00EE6C47" w:rsidP="00752D21">
      <w:pPr>
        <w:spacing w:after="0" w:line="240" w:lineRule="auto"/>
        <w:ind w:left="360"/>
        <w:jc w:val="both"/>
        <w:rPr>
          <w:rFonts w:cs="Arial"/>
        </w:rPr>
      </w:pPr>
    </w:p>
    <w:p w14:paraId="5FE86299" w14:textId="07EEA648" w:rsidR="00EE6C47" w:rsidRDefault="006863BE" w:rsidP="00163E92">
      <w:pPr>
        <w:numPr>
          <w:ilvl w:val="0"/>
          <w:numId w:val="6"/>
        </w:numPr>
        <w:tabs>
          <w:tab w:val="clear" w:pos="720"/>
          <w:tab w:val="left" w:pos="360"/>
        </w:tabs>
        <w:suppressAutoHyphens/>
        <w:spacing w:after="0" w:line="240" w:lineRule="auto"/>
        <w:ind w:left="360"/>
        <w:jc w:val="both"/>
      </w:pPr>
      <w:r>
        <w:rPr>
          <w:rFonts w:cs="Arial"/>
          <w:b/>
          <w:u w:val="single"/>
        </w:rPr>
        <w:t>Delivery</w:t>
      </w:r>
      <w:r>
        <w:rPr>
          <w:rFonts w:cs="Arial"/>
        </w:rPr>
        <w:t>: The delivery location for the items described in this RFQ is</w:t>
      </w:r>
      <w:r w:rsidR="00752D21" w:rsidRPr="00752D21">
        <w:rPr>
          <w:rFonts w:cs="Arial"/>
        </w:rPr>
        <w:t xml:space="preserve"> </w:t>
      </w:r>
      <w:bookmarkStart w:id="5" w:name="_Hlk17393372"/>
      <w:r w:rsidR="00752D21">
        <w:rPr>
          <w:rFonts w:cs="Arial"/>
        </w:rPr>
        <w:t xml:space="preserve">str. </w:t>
      </w:r>
      <w:proofErr w:type="spellStart"/>
      <w:r w:rsidR="00752D21">
        <w:rPr>
          <w:rFonts w:cs="Arial"/>
        </w:rPr>
        <w:t>Studentilor</w:t>
      </w:r>
      <w:proofErr w:type="spellEnd"/>
      <w:r w:rsidR="00752D21">
        <w:rPr>
          <w:rFonts w:cs="Arial"/>
        </w:rPr>
        <w:t xml:space="preserve"> 9/11, Chisinau</w:t>
      </w:r>
      <w:bookmarkEnd w:id="5"/>
      <w:r>
        <w:rPr>
          <w:rFonts w:cs="Arial"/>
        </w:rPr>
        <w:t>. As part of its response to this RFQ, each offeror is expected to provide an estimate (in calendar days) of the delivery timeframe (after receipt of order). The delivery estimate presented in an offer in response to this RFQ must be upheld in the performance of any resulting contract.</w:t>
      </w:r>
    </w:p>
    <w:p w14:paraId="711B6F35" w14:textId="77777777" w:rsidR="00EE6C47" w:rsidRDefault="00EE6C47" w:rsidP="00752D21">
      <w:pPr>
        <w:pStyle w:val="af2"/>
        <w:ind w:left="360"/>
        <w:jc w:val="both"/>
        <w:rPr>
          <w:rFonts w:ascii="Calibri" w:hAnsi="Calibri" w:cs="Arial"/>
          <w:sz w:val="22"/>
          <w:szCs w:val="22"/>
        </w:rPr>
      </w:pPr>
    </w:p>
    <w:p w14:paraId="4486261C" w14:textId="77777777" w:rsidR="00EE6C47" w:rsidRPr="00316F56" w:rsidRDefault="006863BE" w:rsidP="00163E92">
      <w:pPr>
        <w:numPr>
          <w:ilvl w:val="0"/>
          <w:numId w:val="6"/>
        </w:numPr>
        <w:tabs>
          <w:tab w:val="clear" w:pos="720"/>
          <w:tab w:val="left" w:pos="360"/>
        </w:tabs>
        <w:suppressAutoHyphens/>
        <w:spacing w:after="0" w:line="240" w:lineRule="auto"/>
        <w:ind w:left="360"/>
        <w:jc w:val="both"/>
      </w:pPr>
      <w:r>
        <w:rPr>
          <w:rFonts w:cs="Arial"/>
          <w:b/>
          <w:u w:val="single"/>
        </w:rPr>
        <w:t>Warranty</w:t>
      </w:r>
      <w:r>
        <w:rPr>
          <w:rFonts w:cs="Arial"/>
        </w:rPr>
        <w:t xml:space="preserve">: Warranty service and repair within the cooperating country is required for all commodities under this RFQ. The warranty coverage must be valid on all commodities for a minimum </w:t>
      </w:r>
      <w:r w:rsidRPr="00752D21">
        <w:rPr>
          <w:rFonts w:cs="Arial"/>
        </w:rPr>
        <w:t>of twelve (12) months</w:t>
      </w:r>
      <w:r>
        <w:rPr>
          <w:rFonts w:cs="Arial"/>
        </w:rPr>
        <w:t xml:space="preserve"> </w:t>
      </w:r>
      <w:r>
        <w:rPr>
          <w:rFonts w:cstheme="minorHAnsi"/>
        </w:rPr>
        <w:t xml:space="preserve">after delivery and acceptance of the commodities, unless otherwise specified in the technical specifications.  </w:t>
      </w:r>
      <w:r>
        <w:rPr>
          <w:rFonts w:cstheme="minorHAnsi"/>
          <w:lang w:val="ro-RO"/>
        </w:rPr>
        <w:t>A</w:t>
      </w:r>
      <w:proofErr w:type="spellStart"/>
      <w:r w:rsidRPr="00316F56">
        <w:rPr>
          <w:rFonts w:cstheme="minorHAnsi"/>
        </w:rPr>
        <w:t>ll</w:t>
      </w:r>
      <w:proofErr w:type="spellEnd"/>
      <w:r w:rsidRPr="00316F56">
        <w:rPr>
          <w:rFonts w:cstheme="minorHAnsi"/>
        </w:rPr>
        <w:t xml:space="preserve"> rights to warranty support and service shall be transferred with the commodity to that entity’s end-user.</w:t>
      </w:r>
      <w:r w:rsidRPr="00316F56">
        <w:rPr>
          <w:rFonts w:ascii="Times New Roman" w:hAnsi="Times New Roman"/>
        </w:rPr>
        <w:t xml:space="preserve">  </w:t>
      </w:r>
    </w:p>
    <w:p w14:paraId="6970E2B3" w14:textId="77777777" w:rsidR="00EE6C47" w:rsidRPr="00316F56" w:rsidRDefault="00EE6C47" w:rsidP="00752D21">
      <w:pPr>
        <w:pStyle w:val="af2"/>
        <w:ind w:left="360"/>
        <w:jc w:val="both"/>
        <w:rPr>
          <w:rFonts w:ascii="Calibri" w:hAnsi="Calibri" w:cs="Arial"/>
          <w:color w:val="000000"/>
          <w:sz w:val="22"/>
          <w:szCs w:val="22"/>
        </w:rPr>
      </w:pPr>
    </w:p>
    <w:p w14:paraId="2AB5E7C3" w14:textId="77777777" w:rsidR="00EE6C47" w:rsidRPr="00316F56" w:rsidRDefault="006863BE" w:rsidP="00163E92">
      <w:pPr>
        <w:numPr>
          <w:ilvl w:val="0"/>
          <w:numId w:val="6"/>
        </w:numPr>
        <w:tabs>
          <w:tab w:val="clear" w:pos="720"/>
          <w:tab w:val="left" w:pos="360"/>
        </w:tabs>
        <w:suppressAutoHyphens/>
        <w:spacing w:after="0" w:line="240" w:lineRule="auto"/>
        <w:ind w:left="360"/>
        <w:jc w:val="both"/>
      </w:pPr>
      <w:r w:rsidRPr="00316F56">
        <w:rPr>
          <w:rFonts w:cs="Arial"/>
          <w:b/>
          <w:color w:val="000000"/>
          <w:u w:val="single"/>
        </w:rPr>
        <w:t>Taxes and VAT</w:t>
      </w:r>
      <w:r w:rsidRPr="00316F56">
        <w:rPr>
          <w:rFonts w:cs="Arial"/>
          <w:color w:val="000000"/>
        </w:rPr>
        <w:t xml:space="preserve">: </w:t>
      </w:r>
      <w:r w:rsidRPr="00316F56">
        <w:fldChar w:fldCharType="begin">
          <w:ffData>
            <w:name w:val="Bookmark26"/>
            <w:enabled/>
            <w:calcOnExit w:val="0"/>
            <w:textInput>
              <w:default w:val="[select the correct option]"/>
            </w:textInput>
          </w:ffData>
        </w:fldChar>
      </w:r>
      <w:r w:rsidRPr="00316F56">
        <w:rPr>
          <w:rFonts w:cs="Arial"/>
        </w:rPr>
        <w:instrText>FORMTEXT</w:instrText>
      </w:r>
      <w:r w:rsidR="001C010D">
        <w:rPr>
          <w:rFonts w:cs="Arial"/>
        </w:rPr>
      </w:r>
      <w:r w:rsidR="001C010D">
        <w:rPr>
          <w:rFonts w:cs="Arial"/>
        </w:rPr>
        <w:fldChar w:fldCharType="separate"/>
      </w:r>
      <w:bookmarkStart w:id="6" w:name="Bookmark26"/>
      <w:r w:rsidRPr="00316F56">
        <w:rPr>
          <w:rFonts w:cs="Arial"/>
        </w:rPr>
        <w:fldChar w:fldCharType="end"/>
      </w:r>
      <w:bookmarkEnd w:id="6"/>
    </w:p>
    <w:p w14:paraId="1F88EB8C" w14:textId="77777777" w:rsidR="00EE6C47" w:rsidRDefault="006863BE" w:rsidP="00752D21">
      <w:pPr>
        <w:pStyle w:val="af2"/>
        <w:ind w:left="360"/>
        <w:jc w:val="both"/>
      </w:pPr>
      <w:r w:rsidRPr="00316F56">
        <w:rPr>
          <w:rFonts w:ascii="Calibri" w:hAnsi="Calibri" w:cs="Arial"/>
          <w:sz w:val="22"/>
          <w:szCs w:val="22"/>
        </w:rPr>
        <w:t>The agreement under which this procurement is financed does not permit the financing of any taxes, VAT, tariffs, duties, or other levies imposed by any laws in effect in the Cooperating Country.  No such Cooperating Country taxes, VAT, charges, tariffs, duties or levies will be paid under an order resulting from this RFQ.</w:t>
      </w:r>
    </w:p>
    <w:p w14:paraId="27EF16F4" w14:textId="77777777" w:rsidR="00EE6C47" w:rsidRDefault="00EE6C47" w:rsidP="00752D21">
      <w:pPr>
        <w:pStyle w:val="af2"/>
        <w:ind w:left="360"/>
        <w:jc w:val="both"/>
        <w:rPr>
          <w:rFonts w:ascii="Calibri" w:hAnsi="Calibri" w:cs="Arial"/>
          <w:sz w:val="22"/>
          <w:szCs w:val="22"/>
        </w:rPr>
      </w:pPr>
    </w:p>
    <w:p w14:paraId="1A504EEF" w14:textId="77777777" w:rsidR="00EE6C47" w:rsidRDefault="006863BE" w:rsidP="00163E92">
      <w:pPr>
        <w:numPr>
          <w:ilvl w:val="0"/>
          <w:numId w:val="6"/>
        </w:numPr>
        <w:tabs>
          <w:tab w:val="clear" w:pos="720"/>
          <w:tab w:val="left" w:pos="360"/>
        </w:tabs>
        <w:suppressAutoHyphens/>
        <w:spacing w:after="0" w:line="240" w:lineRule="auto"/>
        <w:ind w:left="360"/>
        <w:jc w:val="both"/>
        <w:rPr>
          <w:rFonts w:cs="Arial"/>
        </w:rPr>
      </w:pPr>
      <w:r>
        <w:rPr>
          <w:rFonts w:cs="Arial"/>
          <w:b/>
          <w:u w:val="single"/>
        </w:rPr>
        <w:t>Eligibility</w:t>
      </w:r>
      <w:r>
        <w:rPr>
          <w:rFonts w:cs="Arial"/>
        </w:rPr>
        <w:t xml:space="preserve">: By submitting an offer in response to this RFQ, the offeror certifies that it and its principal officers are not debarred, suspended, or otherwise considered ineligible for an award. </w:t>
      </w:r>
    </w:p>
    <w:p w14:paraId="15F0D475" w14:textId="77777777" w:rsidR="00EE6C47" w:rsidRDefault="00EE6C47" w:rsidP="00752D21">
      <w:pPr>
        <w:spacing w:after="0" w:line="240" w:lineRule="auto"/>
        <w:ind w:left="360"/>
        <w:jc w:val="both"/>
        <w:rPr>
          <w:rFonts w:cs="Arial"/>
          <w:b/>
          <w:u w:val="single"/>
        </w:rPr>
      </w:pPr>
    </w:p>
    <w:p w14:paraId="531357BB" w14:textId="77777777" w:rsidR="00EE6C47" w:rsidRPr="006B2C5F" w:rsidRDefault="006863BE" w:rsidP="00163E92">
      <w:pPr>
        <w:numPr>
          <w:ilvl w:val="0"/>
          <w:numId w:val="6"/>
        </w:numPr>
        <w:tabs>
          <w:tab w:val="clear" w:pos="720"/>
          <w:tab w:val="left" w:pos="360"/>
        </w:tabs>
        <w:suppressAutoHyphens/>
        <w:spacing w:after="0" w:line="240" w:lineRule="auto"/>
        <w:ind w:left="360"/>
        <w:jc w:val="both"/>
      </w:pPr>
      <w:r>
        <w:rPr>
          <w:rFonts w:cs="Arial"/>
          <w:b/>
          <w:u w:val="single"/>
        </w:rPr>
        <w:t>Evaluation and Award</w:t>
      </w:r>
      <w:r>
        <w:rPr>
          <w:rFonts w:cs="Arial"/>
        </w:rPr>
        <w:t xml:space="preserve">: </w:t>
      </w:r>
      <w:bookmarkStart w:id="7" w:name="_Hlk17393403"/>
      <w:r>
        <w:rPr>
          <w:rFonts w:cs="Arial"/>
        </w:rPr>
        <w:t xml:space="preserve">The award will be made to a responsible offeror whose offer follows the RFQ instructions, meets the eligibility requirements, </w:t>
      </w:r>
      <w:r w:rsidRPr="006B2C5F">
        <w:rPr>
          <w:rFonts w:cs="Arial"/>
        </w:rPr>
        <w:t xml:space="preserve">and is determined via a trade-off analysis to </w:t>
      </w:r>
      <w:r w:rsidRPr="006B2C5F">
        <w:rPr>
          <w:rFonts w:cs="Arial"/>
        </w:rPr>
        <w:lastRenderedPageBreak/>
        <w:t>be the best value based on application of the following evaluation criteria. The relative importance of each individual criterion is indicated by the number of points below:</w:t>
      </w:r>
    </w:p>
    <w:p w14:paraId="281988DC" w14:textId="27631846" w:rsidR="00EE6C47" w:rsidRPr="006B2C5F" w:rsidRDefault="006863BE" w:rsidP="00752D21">
      <w:pPr>
        <w:numPr>
          <w:ilvl w:val="1"/>
          <w:numId w:val="2"/>
        </w:numPr>
        <w:suppressAutoHyphens/>
        <w:spacing w:after="0" w:line="240" w:lineRule="auto"/>
        <w:jc w:val="both"/>
      </w:pPr>
      <w:r w:rsidRPr="006B2C5F">
        <w:rPr>
          <w:rFonts w:cs="Arial"/>
          <w:i/>
        </w:rPr>
        <w:t>Technical</w:t>
      </w:r>
      <w:r w:rsidRPr="006B2C5F">
        <w:rPr>
          <w:rFonts w:cs="Arial"/>
        </w:rPr>
        <w:t xml:space="preserve"> </w:t>
      </w:r>
      <w:r w:rsidR="006B2C5F">
        <w:rPr>
          <w:rFonts w:cs="Arial"/>
        </w:rPr>
        <w:tab/>
      </w:r>
      <w:r w:rsidR="006B2C5F">
        <w:rPr>
          <w:rFonts w:cs="Arial"/>
        </w:rPr>
        <w:tab/>
        <w:t xml:space="preserve">- </w:t>
      </w:r>
      <w:r w:rsidRPr="006B2C5F">
        <w:rPr>
          <w:rFonts w:cs="Arial"/>
        </w:rPr>
        <w:t xml:space="preserve">30 points: Responsiveness to the technical specifications and requirements. </w:t>
      </w:r>
    </w:p>
    <w:p w14:paraId="76A43749" w14:textId="1FA6ED7A" w:rsidR="00EE6C47" w:rsidRPr="006B2C5F" w:rsidRDefault="006863BE" w:rsidP="00752D21">
      <w:pPr>
        <w:numPr>
          <w:ilvl w:val="1"/>
          <w:numId w:val="2"/>
        </w:numPr>
        <w:suppressAutoHyphens/>
        <w:spacing w:after="0" w:line="240" w:lineRule="auto"/>
        <w:jc w:val="both"/>
      </w:pPr>
      <w:r w:rsidRPr="006B2C5F">
        <w:rPr>
          <w:rFonts w:cs="Arial"/>
          <w:i/>
        </w:rPr>
        <w:t>Delivery</w:t>
      </w:r>
      <w:r w:rsidRPr="006B2C5F">
        <w:rPr>
          <w:rFonts w:cs="Arial"/>
        </w:rPr>
        <w:t xml:space="preserve"> </w:t>
      </w:r>
      <w:r w:rsidR="006B2C5F">
        <w:rPr>
          <w:rFonts w:cs="Arial"/>
        </w:rPr>
        <w:tab/>
      </w:r>
      <w:r w:rsidR="006B2C5F">
        <w:rPr>
          <w:rFonts w:cs="Arial"/>
        </w:rPr>
        <w:tab/>
        <w:t xml:space="preserve">- </w:t>
      </w:r>
      <w:r w:rsidRPr="006B2C5F">
        <w:rPr>
          <w:rFonts w:cs="Arial"/>
        </w:rPr>
        <w:t xml:space="preserve">10 points: The speed of delivery. </w:t>
      </w:r>
    </w:p>
    <w:p w14:paraId="14E9E3C8" w14:textId="0716BABB" w:rsidR="00EE6C47" w:rsidRPr="006B2C5F" w:rsidRDefault="006863BE" w:rsidP="00752D21">
      <w:pPr>
        <w:numPr>
          <w:ilvl w:val="1"/>
          <w:numId w:val="2"/>
        </w:numPr>
        <w:suppressAutoHyphens/>
        <w:spacing w:after="0" w:line="240" w:lineRule="auto"/>
        <w:jc w:val="both"/>
      </w:pPr>
      <w:r w:rsidRPr="006B2C5F">
        <w:rPr>
          <w:rFonts w:cs="Arial"/>
          <w:i/>
        </w:rPr>
        <w:t>After-Sales Service</w:t>
      </w:r>
      <w:r w:rsidR="006B2C5F">
        <w:rPr>
          <w:rFonts w:cs="Arial"/>
          <w:i/>
        </w:rPr>
        <w:tab/>
      </w:r>
      <w:r w:rsidR="006B2C5F">
        <w:rPr>
          <w:rFonts w:cs="Arial"/>
          <w:iCs/>
        </w:rPr>
        <w:t xml:space="preserve">- </w:t>
      </w:r>
      <w:r w:rsidRPr="006B2C5F">
        <w:rPr>
          <w:rFonts w:cs="Arial"/>
        </w:rPr>
        <w:t>20 points: The ability for the offeror to provide after-sales services, including warranty and routine maintenance, particularly in the areas outside of the capital city. Service</w:t>
      </w:r>
      <w:bookmarkStart w:id="8" w:name="_GoBack"/>
      <w:bookmarkEnd w:id="8"/>
      <w:r w:rsidRPr="006B2C5F">
        <w:rPr>
          <w:rFonts w:cs="Arial"/>
        </w:rPr>
        <w:t xml:space="preserve"> center(s) will be evaluated on ability to be equipped with tools, staffed with technical personnel, and stocked with spare parts for after-sales service.</w:t>
      </w:r>
    </w:p>
    <w:p w14:paraId="6BD437A9" w14:textId="2336B2D5" w:rsidR="00EE6C47" w:rsidRPr="006B2C5F" w:rsidRDefault="006863BE" w:rsidP="00752D21">
      <w:pPr>
        <w:numPr>
          <w:ilvl w:val="1"/>
          <w:numId w:val="2"/>
        </w:numPr>
        <w:suppressAutoHyphens/>
        <w:spacing w:after="0" w:line="240" w:lineRule="auto"/>
        <w:jc w:val="both"/>
      </w:pPr>
      <w:r w:rsidRPr="006B2C5F">
        <w:rPr>
          <w:rFonts w:cs="Arial"/>
          <w:i/>
        </w:rPr>
        <w:t>Price</w:t>
      </w:r>
      <w:r w:rsidR="006B2C5F">
        <w:rPr>
          <w:rFonts w:cs="Arial"/>
          <w:i/>
        </w:rPr>
        <w:tab/>
      </w:r>
      <w:r w:rsidR="006B2C5F">
        <w:rPr>
          <w:rFonts w:cs="Arial"/>
          <w:i/>
        </w:rPr>
        <w:tab/>
      </w:r>
      <w:r w:rsidR="006B2C5F">
        <w:rPr>
          <w:rFonts w:cs="Arial"/>
          <w:i/>
        </w:rPr>
        <w:tab/>
      </w:r>
      <w:r w:rsidR="006B2C5F">
        <w:rPr>
          <w:rFonts w:cs="Arial"/>
          <w:iCs/>
        </w:rPr>
        <w:t>-</w:t>
      </w:r>
      <w:r w:rsidRPr="006B2C5F">
        <w:rPr>
          <w:rFonts w:cs="Arial"/>
        </w:rPr>
        <w:t xml:space="preserve"> 40 points: The overall cost presented in the offer</w:t>
      </w:r>
      <w:bookmarkEnd w:id="7"/>
      <w:r w:rsidRPr="006B2C5F">
        <w:rPr>
          <w:rFonts w:cs="Arial"/>
        </w:rPr>
        <w:t xml:space="preserve">.  </w:t>
      </w:r>
    </w:p>
    <w:p w14:paraId="47683D97" w14:textId="77777777" w:rsidR="00EE6C47" w:rsidRDefault="00EE6C47" w:rsidP="00752D21">
      <w:pPr>
        <w:pStyle w:val="af2"/>
        <w:ind w:left="360"/>
        <w:jc w:val="both"/>
        <w:rPr>
          <w:rFonts w:ascii="Calibri" w:eastAsia="Calibri" w:hAnsi="Calibri" w:cs="Arial"/>
          <w:sz w:val="22"/>
          <w:szCs w:val="22"/>
        </w:rPr>
      </w:pPr>
    </w:p>
    <w:p w14:paraId="050F929D" w14:textId="77777777" w:rsidR="00EE6C47" w:rsidRDefault="006863BE" w:rsidP="00752D21">
      <w:pPr>
        <w:pStyle w:val="af2"/>
        <w:ind w:left="360"/>
        <w:jc w:val="both"/>
        <w:rPr>
          <w:rFonts w:ascii="Calibri" w:eastAsia="Calibri" w:hAnsi="Calibri" w:cs="Arial"/>
          <w:sz w:val="22"/>
          <w:szCs w:val="22"/>
        </w:rPr>
      </w:pPr>
      <w:r>
        <w:rPr>
          <w:rFonts w:ascii="Calibri" w:eastAsia="Calibri" w:hAnsi="Calibri" w:cs="Arial"/>
          <w:sz w:val="22"/>
          <w:szCs w:val="22"/>
        </w:rPr>
        <w:t>Please note that if there are significant deficiencies regarding responsiveness to the requirements of this RFQ, an offer may be deemed “non-responsive” and thereby disqualified from consideration. ATIC reserves the right to waive immaterial deficiencies at its discretion.</w:t>
      </w:r>
    </w:p>
    <w:p w14:paraId="417852D3" w14:textId="77777777" w:rsidR="00EE6C47" w:rsidRDefault="00EE6C47" w:rsidP="00752D21">
      <w:pPr>
        <w:pStyle w:val="af2"/>
        <w:ind w:left="360"/>
        <w:jc w:val="both"/>
        <w:rPr>
          <w:rFonts w:ascii="Calibri" w:eastAsia="Calibri" w:hAnsi="Calibri" w:cs="Arial"/>
          <w:sz w:val="22"/>
          <w:szCs w:val="22"/>
        </w:rPr>
      </w:pPr>
    </w:p>
    <w:p w14:paraId="400E2E90" w14:textId="77777777" w:rsidR="00EE6C47" w:rsidRDefault="006863BE" w:rsidP="00752D21">
      <w:pPr>
        <w:pStyle w:val="af2"/>
        <w:ind w:left="360"/>
        <w:jc w:val="both"/>
        <w:rPr>
          <w:rFonts w:ascii="Calibri" w:eastAsia="Calibri" w:hAnsi="Calibri" w:cs="Arial"/>
          <w:sz w:val="22"/>
          <w:szCs w:val="22"/>
        </w:rPr>
      </w:pPr>
      <w:r>
        <w:rPr>
          <w:rFonts w:ascii="Calibri" w:eastAsia="Calibri" w:hAnsi="Calibri" w:cs="Arial"/>
          <w:sz w:val="22"/>
          <w:szCs w:val="22"/>
        </w:rPr>
        <w:t xml:space="preserve">Best-offer quotations are requested. It is anticipated that award will be made solely </w:t>
      </w:r>
      <w:proofErr w:type="gramStart"/>
      <w:r>
        <w:rPr>
          <w:rFonts w:ascii="Calibri" w:eastAsia="Calibri" w:hAnsi="Calibri" w:cs="Arial"/>
          <w:sz w:val="22"/>
          <w:szCs w:val="22"/>
        </w:rPr>
        <w:t>on the basis of</w:t>
      </w:r>
      <w:proofErr w:type="gramEnd"/>
      <w:r>
        <w:rPr>
          <w:rFonts w:ascii="Calibri" w:eastAsia="Calibri" w:hAnsi="Calibri" w:cs="Arial"/>
          <w:sz w:val="22"/>
          <w:szCs w:val="22"/>
        </w:rPr>
        <w:t xml:space="preserve"> these original quotations. However, ATIC reserves the right to conduct any of the following:</w:t>
      </w:r>
    </w:p>
    <w:p w14:paraId="7B1D0FD8" w14:textId="77777777" w:rsidR="00EE6C47" w:rsidRDefault="006863BE" w:rsidP="00752D21">
      <w:pPr>
        <w:pStyle w:val="af2"/>
        <w:numPr>
          <w:ilvl w:val="0"/>
          <w:numId w:val="5"/>
        </w:numPr>
        <w:jc w:val="both"/>
        <w:rPr>
          <w:rFonts w:ascii="Calibri" w:eastAsia="Calibri" w:hAnsi="Calibri" w:cs="Arial"/>
          <w:sz w:val="22"/>
          <w:szCs w:val="22"/>
        </w:rPr>
      </w:pPr>
      <w:r>
        <w:rPr>
          <w:rFonts w:ascii="Calibri" w:eastAsia="Calibri" w:hAnsi="Calibri" w:cs="Arial"/>
          <w:sz w:val="22"/>
          <w:szCs w:val="22"/>
        </w:rPr>
        <w:t>ATIC may conduct negotiations with and/or request clarifications from any offeror prior to award.</w:t>
      </w:r>
    </w:p>
    <w:p w14:paraId="24F5C0E4" w14:textId="77777777" w:rsidR="00EE6C47" w:rsidRDefault="006863BE" w:rsidP="00752D21">
      <w:pPr>
        <w:pStyle w:val="af2"/>
        <w:numPr>
          <w:ilvl w:val="0"/>
          <w:numId w:val="5"/>
        </w:numPr>
        <w:jc w:val="both"/>
        <w:rPr>
          <w:rFonts w:ascii="Calibri" w:eastAsia="Calibri" w:hAnsi="Calibri" w:cs="Arial"/>
          <w:sz w:val="22"/>
          <w:szCs w:val="22"/>
        </w:rPr>
      </w:pPr>
      <w:r>
        <w:rPr>
          <w:rFonts w:ascii="Calibri" w:eastAsia="Calibri" w:hAnsi="Calibri" w:cs="Arial"/>
          <w:sz w:val="22"/>
          <w:szCs w:val="22"/>
        </w:rPr>
        <w:t>While preference will be given to offerors who can address the full technical requirements of this RFQ, ATIC may i</w:t>
      </w:r>
      <w:r>
        <w:rPr>
          <w:rFonts w:ascii="Calibri" w:hAnsi="Calibri" w:cs="Arial"/>
          <w:sz w:val="22"/>
          <w:szCs w:val="22"/>
        </w:rPr>
        <w:t xml:space="preserve">ssue a partial award or split the award among various suppliers, if in the best interest of the Project. </w:t>
      </w:r>
    </w:p>
    <w:p w14:paraId="02F5A234" w14:textId="77777777" w:rsidR="00EE6C47" w:rsidRDefault="006863BE" w:rsidP="00752D21">
      <w:pPr>
        <w:pStyle w:val="af2"/>
        <w:numPr>
          <w:ilvl w:val="0"/>
          <w:numId w:val="5"/>
        </w:numPr>
        <w:jc w:val="both"/>
        <w:rPr>
          <w:rFonts w:ascii="Calibri" w:eastAsia="Calibri" w:hAnsi="Calibri" w:cs="Arial"/>
          <w:sz w:val="22"/>
          <w:szCs w:val="22"/>
        </w:rPr>
      </w:pPr>
      <w:r>
        <w:rPr>
          <w:rFonts w:ascii="Calibri" w:eastAsia="Calibri" w:hAnsi="Calibri" w:cs="Arial"/>
          <w:sz w:val="22"/>
          <w:szCs w:val="22"/>
        </w:rPr>
        <w:t xml:space="preserve">ATIC may </w:t>
      </w:r>
      <w:r>
        <w:rPr>
          <w:rFonts w:ascii="Calibri" w:hAnsi="Calibri" w:cs="Arial"/>
          <w:sz w:val="22"/>
          <w:szCs w:val="22"/>
        </w:rPr>
        <w:t>cancel this RFQ at any time.</w:t>
      </w:r>
    </w:p>
    <w:p w14:paraId="245C6149" w14:textId="77777777" w:rsidR="00EE6C47" w:rsidRPr="00752D21" w:rsidRDefault="00EE6C47" w:rsidP="00752D21">
      <w:pPr>
        <w:pStyle w:val="af2"/>
        <w:ind w:left="360"/>
        <w:jc w:val="both"/>
        <w:rPr>
          <w:rFonts w:ascii="Calibri" w:eastAsia="Calibri" w:hAnsi="Calibri" w:cs="Arial"/>
          <w:sz w:val="22"/>
          <w:szCs w:val="22"/>
        </w:rPr>
      </w:pPr>
    </w:p>
    <w:p w14:paraId="070CF070" w14:textId="3D68A9F5" w:rsidR="00EE6C47" w:rsidRPr="00316F56" w:rsidRDefault="006863BE" w:rsidP="00752D21">
      <w:pPr>
        <w:pStyle w:val="af2"/>
        <w:ind w:left="360"/>
        <w:jc w:val="both"/>
        <w:rPr>
          <w:rFonts w:ascii="Calibri" w:eastAsia="Calibri" w:hAnsi="Calibri" w:cs="Arial"/>
          <w:sz w:val="22"/>
          <w:szCs w:val="22"/>
        </w:rPr>
      </w:pPr>
      <w:r w:rsidRPr="00316F56">
        <w:rPr>
          <w:rFonts w:ascii="Calibri" w:eastAsia="Calibri" w:hAnsi="Calibri" w:cs="Arial"/>
          <w:sz w:val="22"/>
          <w:szCs w:val="22"/>
        </w:rPr>
        <w:t xml:space="preserve">Please note that in submitting a response to this RFQ, the offeror understands that LED - Liechtenstein Development Service is not a party to this solicitation and the offeror agrees that any protest hereunder must be presented—in writing with full explanations—to the </w:t>
      </w:r>
      <w:r w:rsidR="00752D21" w:rsidRPr="00752D21">
        <w:rPr>
          <w:rFonts w:ascii="Calibri" w:eastAsia="Calibri" w:hAnsi="Calibri" w:cs="Arial"/>
          <w:sz w:val="22"/>
          <w:szCs w:val="22"/>
        </w:rPr>
        <w:t xml:space="preserve">Youth Maker Club (YMC) </w:t>
      </w:r>
      <w:r w:rsidRPr="00316F56">
        <w:rPr>
          <w:rFonts w:ascii="Calibri" w:eastAsia="Calibri" w:hAnsi="Calibri" w:cs="Arial"/>
          <w:sz w:val="22"/>
          <w:szCs w:val="22"/>
        </w:rPr>
        <w:t>Project for consideration, as Liechtenstein Development Service will not consider protests regarding procurements carried out by implementing partners. ATIC, at its sole discretion, will make a final decision on the protest for this procurement.</w:t>
      </w:r>
    </w:p>
    <w:p w14:paraId="1670A4AC" w14:textId="77777777" w:rsidR="00EE6C47" w:rsidRDefault="00EE6C47" w:rsidP="00752D21">
      <w:pPr>
        <w:spacing w:after="0" w:line="240" w:lineRule="auto"/>
        <w:ind w:left="360"/>
        <w:jc w:val="both"/>
        <w:rPr>
          <w:rFonts w:cs="Arial"/>
          <w:u w:val="single"/>
        </w:rPr>
      </w:pPr>
    </w:p>
    <w:p w14:paraId="7A6A25DC" w14:textId="77777777" w:rsidR="00EE6C47" w:rsidRDefault="006863BE" w:rsidP="00163E92">
      <w:pPr>
        <w:numPr>
          <w:ilvl w:val="0"/>
          <w:numId w:val="6"/>
        </w:numPr>
        <w:tabs>
          <w:tab w:val="clear" w:pos="720"/>
          <w:tab w:val="left" w:pos="360"/>
        </w:tabs>
        <w:suppressAutoHyphens/>
        <w:spacing w:after="0" w:line="240" w:lineRule="auto"/>
        <w:ind w:left="360"/>
        <w:jc w:val="both"/>
      </w:pPr>
      <w:r>
        <w:rPr>
          <w:rFonts w:cs="Arial"/>
          <w:b/>
          <w:u w:val="single"/>
        </w:rPr>
        <w:t>Terms and Conditions</w:t>
      </w:r>
      <w:r>
        <w:rPr>
          <w:rFonts w:cs="Arial"/>
        </w:rPr>
        <w:t xml:space="preserve">: </w:t>
      </w:r>
      <w:bookmarkStart w:id="9" w:name="_Hlk17393516"/>
      <w:r>
        <w:rPr>
          <w:rFonts w:cs="Arial"/>
        </w:rPr>
        <w:t xml:space="preserve">This is a Request for Quotations only. Issuance of this RFQ does not in any way obligate ATIC </w:t>
      </w:r>
      <w:r w:rsidRPr="00752D21">
        <w:rPr>
          <w:rFonts w:cs="Arial"/>
        </w:rPr>
        <w:t>or the</w:t>
      </w:r>
      <w:r w:rsidRPr="00752D21">
        <w:rPr>
          <w:rFonts w:cs="Arial"/>
          <w:lang w:val="ro-RO"/>
        </w:rPr>
        <w:t xml:space="preserve"> </w:t>
      </w:r>
      <w:bookmarkStart w:id="10" w:name="_Hlk17393444"/>
      <w:r w:rsidRPr="00752D21">
        <w:rPr>
          <w:rFonts w:cs="Arial"/>
          <w:lang w:val="ro-RO"/>
        </w:rPr>
        <w:t xml:space="preserve">Youth </w:t>
      </w:r>
      <w:proofErr w:type="spellStart"/>
      <w:r w:rsidRPr="00752D21">
        <w:rPr>
          <w:rFonts w:cs="Arial"/>
          <w:lang w:val="ro-RO"/>
        </w:rPr>
        <w:t>Maker</w:t>
      </w:r>
      <w:proofErr w:type="spellEnd"/>
      <w:r w:rsidRPr="00752D21">
        <w:rPr>
          <w:rFonts w:cs="Arial"/>
          <w:lang w:val="ro-RO"/>
        </w:rPr>
        <w:t xml:space="preserve"> Club (YMC) </w:t>
      </w:r>
      <w:bookmarkEnd w:id="10"/>
      <w:r w:rsidRPr="00752D21">
        <w:rPr>
          <w:rFonts w:cs="Arial"/>
        </w:rPr>
        <w:t>Project</w:t>
      </w:r>
      <w:r>
        <w:rPr>
          <w:rFonts w:cs="Arial"/>
        </w:rPr>
        <w:t xml:space="preserve"> to make an award or pay for costs incurred by potential offerors in the preparation and submission of an offer. </w:t>
      </w:r>
    </w:p>
    <w:p w14:paraId="553B5EC8" w14:textId="77777777" w:rsidR="00EE6C47" w:rsidRDefault="00EE6C47" w:rsidP="00752D21">
      <w:pPr>
        <w:spacing w:after="0" w:line="240" w:lineRule="auto"/>
        <w:ind w:left="360"/>
        <w:jc w:val="both"/>
        <w:rPr>
          <w:rFonts w:cs="Arial"/>
        </w:rPr>
      </w:pPr>
    </w:p>
    <w:p w14:paraId="0AF20F40" w14:textId="77777777" w:rsidR="00752D21" w:rsidRPr="00C14E66" w:rsidRDefault="00752D21" w:rsidP="00752D21">
      <w:pPr>
        <w:suppressAutoHyphens/>
        <w:spacing w:after="0" w:line="240" w:lineRule="auto"/>
        <w:ind w:left="360"/>
        <w:jc w:val="both"/>
        <w:rPr>
          <w:rFonts w:cs="Arial"/>
          <w:bCs/>
        </w:rPr>
      </w:pPr>
      <w:r w:rsidRPr="00C14E66">
        <w:rPr>
          <w:rFonts w:cs="Arial"/>
          <w:bCs/>
        </w:rPr>
        <w:t>This solicitation is subject to ATIC’s standard terms and conditions. Any resultant award will be governed by these terms and conditions; a copy of the full terms and conditions is available upon request. Please note that the following terms and conditions will apply:</w:t>
      </w:r>
    </w:p>
    <w:p w14:paraId="033FBF14" w14:textId="77777777" w:rsidR="00752D21" w:rsidRPr="00C14E66" w:rsidRDefault="00752D21" w:rsidP="00752D21">
      <w:pPr>
        <w:pStyle w:val="af2"/>
        <w:numPr>
          <w:ilvl w:val="0"/>
          <w:numId w:val="7"/>
        </w:numPr>
        <w:jc w:val="both"/>
        <w:rPr>
          <w:rFonts w:asciiTheme="minorHAnsi" w:hAnsiTheme="minorHAnsi" w:cstheme="minorHAnsi"/>
          <w:sz w:val="22"/>
          <w:szCs w:val="22"/>
        </w:rPr>
      </w:pP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3870"/>
        <w:gridCol w:w="3081"/>
      </w:tblGrid>
      <w:tr w:rsidR="00752D21" w:rsidRPr="00C14E66" w14:paraId="6BB5A67C" w14:textId="77777777" w:rsidTr="008A2FF7">
        <w:tc>
          <w:tcPr>
            <w:tcW w:w="1530" w:type="dxa"/>
            <w:vAlign w:val="center"/>
          </w:tcPr>
          <w:p w14:paraId="3F9217EA" w14:textId="77777777" w:rsidR="00752D21" w:rsidRPr="00C14E66" w:rsidRDefault="00752D21" w:rsidP="00752D21">
            <w:pPr>
              <w:widowControl w:val="0"/>
              <w:jc w:val="both"/>
              <w:rPr>
                <w:rFonts w:asciiTheme="minorHAnsi" w:hAnsiTheme="minorHAnsi" w:cstheme="minorHAnsi"/>
                <w:b/>
              </w:rPr>
            </w:pPr>
            <w:r w:rsidRPr="00C14E66">
              <w:rPr>
                <w:rFonts w:asciiTheme="minorHAnsi" w:hAnsiTheme="minorHAnsi" w:cstheme="minorHAnsi"/>
                <w:b/>
              </w:rPr>
              <w:t>Payment No.</w:t>
            </w:r>
          </w:p>
        </w:tc>
        <w:tc>
          <w:tcPr>
            <w:tcW w:w="3870" w:type="dxa"/>
            <w:vAlign w:val="center"/>
          </w:tcPr>
          <w:p w14:paraId="62AC47F2" w14:textId="77777777" w:rsidR="00752D21" w:rsidRPr="00C14E66" w:rsidRDefault="00752D21" w:rsidP="00752D21">
            <w:pPr>
              <w:widowControl w:val="0"/>
              <w:jc w:val="both"/>
              <w:rPr>
                <w:rFonts w:asciiTheme="minorHAnsi" w:hAnsiTheme="minorHAnsi" w:cstheme="minorHAnsi"/>
                <w:b/>
              </w:rPr>
            </w:pPr>
            <w:r w:rsidRPr="00C14E66">
              <w:rPr>
                <w:rFonts w:asciiTheme="minorHAnsi" w:hAnsiTheme="minorHAnsi" w:cstheme="minorHAnsi"/>
                <w:b/>
              </w:rPr>
              <w:t>Installments</w:t>
            </w:r>
          </w:p>
        </w:tc>
        <w:tc>
          <w:tcPr>
            <w:tcW w:w="3081" w:type="dxa"/>
            <w:vAlign w:val="center"/>
          </w:tcPr>
          <w:p w14:paraId="0650FAE4" w14:textId="77777777" w:rsidR="00752D21" w:rsidRPr="00C14E66" w:rsidRDefault="00752D21" w:rsidP="00752D21">
            <w:pPr>
              <w:widowControl w:val="0"/>
              <w:jc w:val="both"/>
              <w:rPr>
                <w:rFonts w:asciiTheme="minorHAnsi" w:hAnsiTheme="minorHAnsi" w:cstheme="minorHAnsi"/>
                <w:b/>
              </w:rPr>
            </w:pPr>
            <w:r w:rsidRPr="00C14E66">
              <w:rPr>
                <w:rFonts w:asciiTheme="minorHAnsi" w:hAnsiTheme="minorHAnsi" w:cstheme="minorHAnsi"/>
                <w:b/>
              </w:rPr>
              <w:t>Payment Amount</w:t>
            </w:r>
          </w:p>
        </w:tc>
      </w:tr>
      <w:tr w:rsidR="00752D21" w:rsidRPr="00C14E66" w14:paraId="3450D4EE" w14:textId="77777777" w:rsidTr="008A2FF7">
        <w:tc>
          <w:tcPr>
            <w:tcW w:w="1530" w:type="dxa"/>
          </w:tcPr>
          <w:p w14:paraId="32C0E2F3" w14:textId="77777777" w:rsidR="00752D21" w:rsidRPr="00C14E66" w:rsidRDefault="00752D21" w:rsidP="00752D21">
            <w:pPr>
              <w:widowControl w:val="0"/>
              <w:jc w:val="both"/>
              <w:rPr>
                <w:rFonts w:asciiTheme="minorHAnsi" w:hAnsiTheme="minorHAnsi" w:cstheme="minorHAnsi"/>
              </w:rPr>
            </w:pPr>
            <w:r w:rsidRPr="00C14E66">
              <w:rPr>
                <w:rFonts w:asciiTheme="minorHAnsi" w:hAnsiTheme="minorHAnsi" w:cstheme="minorHAnsi"/>
              </w:rPr>
              <w:t>1</w:t>
            </w:r>
          </w:p>
        </w:tc>
        <w:tc>
          <w:tcPr>
            <w:tcW w:w="3870" w:type="dxa"/>
          </w:tcPr>
          <w:p w14:paraId="2CCF6084" w14:textId="77777777" w:rsidR="00752D21" w:rsidRPr="00C14E66" w:rsidRDefault="00752D21" w:rsidP="00752D21">
            <w:pPr>
              <w:widowControl w:val="0"/>
              <w:jc w:val="both"/>
              <w:rPr>
                <w:rFonts w:asciiTheme="minorHAnsi" w:hAnsiTheme="minorHAnsi" w:cstheme="minorHAnsi"/>
              </w:rPr>
            </w:pPr>
            <w:r w:rsidRPr="00C14E66">
              <w:rPr>
                <w:rFonts w:asciiTheme="minorHAnsi" w:hAnsiTheme="minorHAnsi" w:cstheme="minorHAnsi"/>
              </w:rPr>
              <w:t>In 15 days after signing the contract</w:t>
            </w:r>
          </w:p>
        </w:tc>
        <w:tc>
          <w:tcPr>
            <w:tcW w:w="3081" w:type="dxa"/>
          </w:tcPr>
          <w:p w14:paraId="2AB6726F" w14:textId="77777777" w:rsidR="00752D21" w:rsidRPr="00C14E66" w:rsidRDefault="00752D21" w:rsidP="00752D21">
            <w:pPr>
              <w:widowControl w:val="0"/>
              <w:jc w:val="both"/>
              <w:rPr>
                <w:rFonts w:asciiTheme="minorHAnsi" w:hAnsiTheme="minorHAnsi" w:cstheme="minorHAnsi"/>
              </w:rPr>
            </w:pPr>
            <w:r w:rsidRPr="00C14E66">
              <w:rPr>
                <w:rFonts w:asciiTheme="minorHAnsi" w:hAnsiTheme="minorHAnsi" w:cstheme="minorHAnsi"/>
              </w:rPr>
              <w:t xml:space="preserve">30 </w:t>
            </w:r>
            <w:r w:rsidRPr="00C14E66">
              <w:rPr>
                <w:rFonts w:asciiTheme="minorHAnsi" w:hAnsiTheme="minorHAnsi" w:cstheme="minorHAnsi"/>
                <w:color w:val="000000"/>
              </w:rPr>
              <w:t>% of subcontract fixed price</w:t>
            </w:r>
          </w:p>
        </w:tc>
      </w:tr>
      <w:tr w:rsidR="00752D21" w:rsidRPr="00C14E66" w14:paraId="38B99E1E" w14:textId="77777777" w:rsidTr="008A2FF7">
        <w:tc>
          <w:tcPr>
            <w:tcW w:w="1530" w:type="dxa"/>
          </w:tcPr>
          <w:p w14:paraId="1C0588AD" w14:textId="77777777" w:rsidR="00752D21" w:rsidRPr="00C14E66" w:rsidRDefault="00752D21" w:rsidP="00752D21">
            <w:pPr>
              <w:widowControl w:val="0"/>
              <w:jc w:val="both"/>
              <w:rPr>
                <w:rFonts w:asciiTheme="minorHAnsi" w:hAnsiTheme="minorHAnsi" w:cstheme="minorHAnsi"/>
              </w:rPr>
            </w:pPr>
            <w:r w:rsidRPr="00C14E66">
              <w:rPr>
                <w:rFonts w:asciiTheme="minorHAnsi" w:hAnsiTheme="minorHAnsi" w:cstheme="minorHAnsi"/>
              </w:rPr>
              <w:t>2</w:t>
            </w:r>
          </w:p>
        </w:tc>
        <w:tc>
          <w:tcPr>
            <w:tcW w:w="3870" w:type="dxa"/>
          </w:tcPr>
          <w:p w14:paraId="1B592300" w14:textId="77777777" w:rsidR="00752D21" w:rsidRPr="00C14E66" w:rsidRDefault="00752D21" w:rsidP="00752D21">
            <w:pPr>
              <w:widowControl w:val="0"/>
              <w:jc w:val="both"/>
              <w:rPr>
                <w:rFonts w:asciiTheme="minorHAnsi" w:hAnsiTheme="minorHAnsi" w:cstheme="minorHAnsi"/>
              </w:rPr>
            </w:pPr>
            <w:r w:rsidRPr="00C14E66">
              <w:rPr>
                <w:rFonts w:asciiTheme="minorHAnsi" w:hAnsiTheme="minorHAnsi" w:cstheme="minorHAnsi"/>
              </w:rPr>
              <w:t>In 15 days after delivery of the services and receipt of the services and goods</w:t>
            </w:r>
          </w:p>
        </w:tc>
        <w:tc>
          <w:tcPr>
            <w:tcW w:w="3081" w:type="dxa"/>
          </w:tcPr>
          <w:p w14:paraId="45A07BC9" w14:textId="77777777" w:rsidR="00752D21" w:rsidRPr="00C14E66" w:rsidRDefault="00752D21" w:rsidP="00752D21">
            <w:pPr>
              <w:widowControl w:val="0"/>
              <w:jc w:val="both"/>
              <w:rPr>
                <w:rFonts w:asciiTheme="minorHAnsi" w:hAnsiTheme="minorHAnsi" w:cstheme="minorHAnsi"/>
              </w:rPr>
            </w:pPr>
            <w:r w:rsidRPr="00C14E66">
              <w:rPr>
                <w:rFonts w:asciiTheme="minorHAnsi" w:hAnsiTheme="minorHAnsi" w:cstheme="minorHAnsi"/>
              </w:rPr>
              <w:t>70</w:t>
            </w:r>
            <w:r w:rsidRPr="00C14E66">
              <w:rPr>
                <w:rFonts w:asciiTheme="minorHAnsi" w:hAnsiTheme="minorHAnsi" w:cstheme="minorHAnsi"/>
                <w:color w:val="000000"/>
              </w:rPr>
              <w:t>% of subcontract fixed price</w:t>
            </w:r>
          </w:p>
        </w:tc>
      </w:tr>
    </w:tbl>
    <w:p w14:paraId="43F3C568" w14:textId="77777777" w:rsidR="00752D21" w:rsidRPr="00C14E66" w:rsidRDefault="00752D21" w:rsidP="00752D21">
      <w:pPr>
        <w:pStyle w:val="af2"/>
        <w:numPr>
          <w:ilvl w:val="0"/>
          <w:numId w:val="7"/>
        </w:numPr>
        <w:jc w:val="both"/>
        <w:rPr>
          <w:rFonts w:asciiTheme="minorHAnsi" w:hAnsiTheme="minorHAnsi" w:cstheme="minorHAnsi"/>
          <w:sz w:val="22"/>
          <w:szCs w:val="22"/>
        </w:rPr>
      </w:pPr>
      <w:r w:rsidRPr="00C14E66">
        <w:rPr>
          <w:rFonts w:asciiTheme="minorHAnsi" w:hAnsiTheme="minorHAnsi" w:cstheme="minorHAnsi"/>
          <w:sz w:val="22"/>
          <w:szCs w:val="22"/>
        </w:rPr>
        <w:t xml:space="preserve">Payment will be made in MDL, via wire transfer to the account specified in the Subcontractor’s invoice.  Payment of unpaid balances will be made upon completion and final acceptance of all works and deliverables by ATIC. Any invoices for services rendered and deliverables submitted - but not accepted by ATIC - will not be paid until the Subcontractor makes </w:t>
      </w:r>
      <w:proofErr w:type="gramStart"/>
      <w:r w:rsidRPr="00C14E66">
        <w:rPr>
          <w:rFonts w:asciiTheme="minorHAnsi" w:hAnsiTheme="minorHAnsi" w:cstheme="minorHAnsi"/>
          <w:sz w:val="22"/>
          <w:szCs w:val="22"/>
        </w:rPr>
        <w:t>sufficient</w:t>
      </w:r>
      <w:proofErr w:type="gramEnd"/>
      <w:r w:rsidRPr="00C14E66">
        <w:rPr>
          <w:rFonts w:asciiTheme="minorHAnsi" w:hAnsiTheme="minorHAnsi" w:cstheme="minorHAnsi"/>
          <w:sz w:val="22"/>
          <w:szCs w:val="22"/>
        </w:rPr>
        <w:t xml:space="preserve"> revisions to the deliverables such that ATIC may approve the deliverables and thus the invoice. </w:t>
      </w:r>
    </w:p>
    <w:p w14:paraId="79E8FED2" w14:textId="77777777" w:rsidR="00752D21" w:rsidRPr="00C14E66" w:rsidRDefault="00752D21" w:rsidP="00752D21">
      <w:pPr>
        <w:pStyle w:val="af2"/>
        <w:numPr>
          <w:ilvl w:val="0"/>
          <w:numId w:val="7"/>
        </w:numPr>
        <w:jc w:val="both"/>
        <w:rPr>
          <w:rFonts w:asciiTheme="minorHAnsi" w:hAnsiTheme="minorHAnsi" w:cstheme="minorHAnsi"/>
          <w:b/>
          <w:sz w:val="22"/>
          <w:szCs w:val="22"/>
          <w:u w:val="single"/>
        </w:rPr>
      </w:pPr>
      <w:r w:rsidRPr="00C14E66">
        <w:rPr>
          <w:rFonts w:asciiTheme="minorHAnsi" w:hAnsiTheme="minorHAnsi" w:cstheme="minorHAnsi"/>
          <w:sz w:val="22"/>
          <w:szCs w:val="22"/>
        </w:rPr>
        <w:lastRenderedPageBreak/>
        <w:t>Payment will only be issued to the entity submitting the offer in response to this RFQ and identified in the resulting award; payment will not be issued to a third party.</w:t>
      </w:r>
    </w:p>
    <w:p w14:paraId="7A84A889" w14:textId="77777777" w:rsidR="00752D21" w:rsidRPr="00C14E66" w:rsidRDefault="00752D21" w:rsidP="00752D21">
      <w:pPr>
        <w:pStyle w:val="af2"/>
        <w:numPr>
          <w:ilvl w:val="0"/>
          <w:numId w:val="7"/>
        </w:numPr>
        <w:jc w:val="both"/>
        <w:rPr>
          <w:rFonts w:asciiTheme="minorHAnsi" w:hAnsiTheme="minorHAnsi" w:cstheme="minorHAnsi"/>
          <w:sz w:val="22"/>
          <w:szCs w:val="22"/>
        </w:rPr>
      </w:pPr>
      <w:r w:rsidRPr="00C14E66">
        <w:rPr>
          <w:rFonts w:asciiTheme="minorHAnsi" w:hAnsiTheme="minorHAnsi" w:cstheme="minorHAnsi"/>
          <w:sz w:val="22"/>
          <w:szCs w:val="22"/>
        </w:rPr>
        <w:t>Any award resulting from this RFQ will be firm fixed price, in the form of a purchase order.</w:t>
      </w:r>
    </w:p>
    <w:p w14:paraId="4E427F7D" w14:textId="77777777" w:rsidR="00752D21" w:rsidRPr="00C14E66" w:rsidRDefault="00752D21" w:rsidP="00752D21">
      <w:pPr>
        <w:numPr>
          <w:ilvl w:val="0"/>
          <w:numId w:val="7"/>
        </w:numPr>
        <w:spacing w:after="0" w:line="240" w:lineRule="auto"/>
        <w:jc w:val="both"/>
        <w:rPr>
          <w:rFonts w:asciiTheme="minorHAnsi" w:hAnsiTheme="minorHAnsi" w:cstheme="minorHAnsi"/>
        </w:rPr>
      </w:pPr>
      <w:r w:rsidRPr="00C14E66">
        <w:rPr>
          <w:rFonts w:asciiTheme="minorHAnsi" w:hAnsiTheme="minorHAnsi" w:cstheme="minorHAnsi"/>
        </w:rPr>
        <w:t>The title to any goods supplied under any award resulting from this RFQ shall pass to ATIC following delivery and acceptance of the goods by ATIC. Risk of loss, injury, or destruction of the goods shall be borne by the offeror until title passes to ATIC.</w:t>
      </w:r>
    </w:p>
    <w:bookmarkEnd w:id="9"/>
    <w:p w14:paraId="79D08DE8" w14:textId="77777777" w:rsidR="00EE6C47" w:rsidRDefault="00EE6C47" w:rsidP="00752D21">
      <w:pPr>
        <w:spacing w:after="0" w:line="240" w:lineRule="auto"/>
        <w:jc w:val="both"/>
        <w:rPr>
          <w:rFonts w:cs="Arial"/>
        </w:rPr>
      </w:pPr>
    </w:p>
    <w:p w14:paraId="50E0F9F6" w14:textId="77777777" w:rsidR="00EE6C47" w:rsidRDefault="00EE6C47" w:rsidP="00752D21">
      <w:pPr>
        <w:spacing w:after="0" w:line="240" w:lineRule="auto"/>
        <w:jc w:val="both"/>
        <w:rPr>
          <w:rFonts w:cs="Arial"/>
        </w:rPr>
      </w:pPr>
    </w:p>
    <w:p w14:paraId="270203A9" w14:textId="77777777" w:rsidR="00EE6C47" w:rsidRDefault="006863BE" w:rsidP="00752D21">
      <w:pPr>
        <w:spacing w:after="0" w:line="240" w:lineRule="auto"/>
        <w:jc w:val="both"/>
      </w:pPr>
      <w:r>
        <w:rPr>
          <w:b/>
          <w:u w:val="single"/>
        </w:rPr>
        <w:t>Section 2: Offer Checklist</w:t>
      </w:r>
    </w:p>
    <w:p w14:paraId="13533FD1" w14:textId="77777777" w:rsidR="00EE6C47" w:rsidRDefault="00EE6C47" w:rsidP="00752D21">
      <w:pPr>
        <w:spacing w:after="0" w:line="240" w:lineRule="auto"/>
        <w:jc w:val="both"/>
      </w:pPr>
    </w:p>
    <w:p w14:paraId="7BC3EB18" w14:textId="77777777" w:rsidR="00EE6C47" w:rsidRDefault="006863BE" w:rsidP="00752D21">
      <w:pPr>
        <w:spacing w:after="0" w:line="240" w:lineRule="auto"/>
        <w:jc w:val="both"/>
      </w:pPr>
      <w:r>
        <w:t>To assist offerors in preparation of proposals, the following checklist summarizes the documentation to include an offer in response to this RFQ:</w:t>
      </w:r>
    </w:p>
    <w:p w14:paraId="261F0470" w14:textId="77777777" w:rsidR="00EE6C47" w:rsidRDefault="006863BE" w:rsidP="00752D21">
      <w:pPr>
        <w:spacing w:after="0" w:line="240" w:lineRule="auto"/>
        <w:ind w:left="180"/>
        <w:jc w:val="both"/>
      </w:pPr>
      <w:r>
        <w:rPr>
          <w:rFonts w:ascii="Arial" w:hAnsi="Arial" w:cs="Arial"/>
          <w:sz w:val="40"/>
        </w:rPr>
        <w:t>□</w:t>
      </w:r>
      <w:r>
        <w:t xml:space="preserve"> Cover letter, signed by an authorized representative of the offeror (see Section 4 for template)</w:t>
      </w:r>
    </w:p>
    <w:p w14:paraId="0EF9F4F6" w14:textId="77777777" w:rsidR="00EE6C47" w:rsidRDefault="00EE6C47" w:rsidP="00752D21">
      <w:pPr>
        <w:spacing w:after="0" w:line="240" w:lineRule="auto"/>
        <w:ind w:left="180"/>
        <w:jc w:val="both"/>
      </w:pPr>
    </w:p>
    <w:p w14:paraId="263744A8" w14:textId="77777777" w:rsidR="00EE6C47" w:rsidRDefault="006863BE" w:rsidP="00752D21">
      <w:pPr>
        <w:spacing w:after="0" w:line="240" w:lineRule="auto"/>
        <w:ind w:left="180"/>
        <w:jc w:val="both"/>
      </w:pPr>
      <w:r>
        <w:rPr>
          <w:rFonts w:ascii="Arial" w:hAnsi="Arial" w:cs="Arial"/>
          <w:sz w:val="40"/>
        </w:rPr>
        <w:t>□</w:t>
      </w:r>
      <w:r>
        <w:t xml:space="preserve"> Official quotation, including specifications of offered equipment (see Section 3 for example format)</w:t>
      </w:r>
    </w:p>
    <w:p w14:paraId="315198DB" w14:textId="77777777" w:rsidR="00EE6C47" w:rsidRDefault="00EE6C47" w:rsidP="00752D21">
      <w:pPr>
        <w:spacing w:after="0" w:line="240" w:lineRule="auto"/>
        <w:ind w:left="180"/>
        <w:jc w:val="both"/>
      </w:pPr>
    </w:p>
    <w:p w14:paraId="2261C966" w14:textId="77777777" w:rsidR="00EE6C47" w:rsidRDefault="006863BE" w:rsidP="00752D21">
      <w:pPr>
        <w:spacing w:after="0" w:line="240" w:lineRule="auto"/>
        <w:ind w:left="180"/>
        <w:jc w:val="both"/>
      </w:pPr>
      <w:r>
        <w:rPr>
          <w:rFonts w:ascii="Arial" w:hAnsi="Arial" w:cs="Arial"/>
          <w:sz w:val="40"/>
        </w:rPr>
        <w:t>□</w:t>
      </w:r>
      <w:r>
        <w:t xml:space="preserve"> Copy of </w:t>
      </w:r>
      <w:r>
        <w:rPr>
          <w:rFonts w:cs="Arial"/>
        </w:rPr>
        <w:t>offeror’s registration or business license (see Section 1.5 for more details)</w:t>
      </w:r>
    </w:p>
    <w:p w14:paraId="1C781E9B" w14:textId="77777777" w:rsidR="00EE6C47" w:rsidRDefault="00EE6C47" w:rsidP="00752D21">
      <w:pPr>
        <w:spacing w:after="0" w:line="240" w:lineRule="auto"/>
        <w:jc w:val="both"/>
      </w:pPr>
    </w:p>
    <w:p w14:paraId="73EAC983" w14:textId="77777777" w:rsidR="00752D21" w:rsidRPr="00C14E66" w:rsidRDefault="00752D21" w:rsidP="00752D21">
      <w:pPr>
        <w:spacing w:after="0" w:line="240" w:lineRule="auto"/>
        <w:jc w:val="both"/>
        <w:rPr>
          <w:b/>
          <w:u w:val="single"/>
        </w:rPr>
      </w:pPr>
      <w:bookmarkStart w:id="11" w:name="_Hlk17393546"/>
      <w:r w:rsidRPr="00C14E66">
        <w:rPr>
          <w:b/>
          <w:u w:val="single"/>
        </w:rPr>
        <w:t>Section 3:  Letter of Transmittal</w:t>
      </w:r>
      <w:r w:rsidRPr="00C14E66">
        <w:rPr>
          <w:b/>
          <w:u w:val="single"/>
        </w:rPr>
        <w:tab/>
      </w:r>
    </w:p>
    <w:p w14:paraId="11419723" w14:textId="77777777" w:rsidR="00752D21" w:rsidRPr="00C14E66" w:rsidRDefault="00752D21" w:rsidP="00752D21">
      <w:pPr>
        <w:spacing w:after="0" w:line="240" w:lineRule="auto"/>
        <w:jc w:val="both"/>
        <w:rPr>
          <w:b/>
          <w:u w:val="single"/>
        </w:rPr>
      </w:pPr>
    </w:p>
    <w:p w14:paraId="1C4FC699" w14:textId="77777777" w:rsidR="00752D21" w:rsidRPr="00C14E66" w:rsidRDefault="00752D21" w:rsidP="00752D21">
      <w:pPr>
        <w:spacing w:after="0" w:line="240" w:lineRule="auto"/>
        <w:jc w:val="both"/>
      </w:pPr>
      <w:r w:rsidRPr="00C14E66">
        <w:t>The following cover letter must be placed on letterhead and completed/signed/stamped by a representative authorized to sign on behalf of the offeror:</w:t>
      </w:r>
    </w:p>
    <w:p w14:paraId="3B82ADDB" w14:textId="77777777" w:rsidR="00752D21" w:rsidRPr="00C14E66" w:rsidRDefault="00752D21" w:rsidP="00752D21">
      <w:pPr>
        <w:spacing w:after="0" w:line="240" w:lineRule="auto"/>
        <w:jc w:val="both"/>
      </w:pPr>
    </w:p>
    <w:p w14:paraId="1F546EF8" w14:textId="77777777" w:rsidR="00752D21" w:rsidRPr="00C14E66" w:rsidRDefault="00752D21" w:rsidP="00752D21">
      <w:pPr>
        <w:spacing w:after="0" w:line="240" w:lineRule="auto"/>
        <w:jc w:val="both"/>
      </w:pPr>
      <w:r w:rsidRPr="00C14E66">
        <w:t>To:</w:t>
      </w:r>
      <w:r w:rsidRPr="00C14E66">
        <w:tab/>
      </w:r>
      <w:r w:rsidRPr="00C14E66">
        <w:tab/>
        <w:t>Moldova ICT Excellence Project</w:t>
      </w:r>
    </w:p>
    <w:p w14:paraId="0531F3B8" w14:textId="77777777" w:rsidR="00752D21" w:rsidRPr="00C14E66" w:rsidRDefault="00752D21" w:rsidP="00752D21">
      <w:pPr>
        <w:spacing w:after="0" w:line="240" w:lineRule="auto"/>
        <w:jc w:val="both"/>
      </w:pPr>
      <w:r w:rsidRPr="00C14E66">
        <w:tab/>
      </w:r>
      <w:r w:rsidRPr="00C14E66">
        <w:tab/>
        <w:t xml:space="preserve">Str. </w:t>
      </w:r>
      <w:proofErr w:type="spellStart"/>
      <w:r w:rsidRPr="00C14E66">
        <w:t>Studentilor</w:t>
      </w:r>
      <w:proofErr w:type="spellEnd"/>
      <w:r w:rsidRPr="00C14E66">
        <w:t xml:space="preserve"> 9/11</w:t>
      </w:r>
    </w:p>
    <w:p w14:paraId="685F823A" w14:textId="6F9D2671" w:rsidR="00752D21" w:rsidRPr="00C14E66" w:rsidRDefault="00752D21" w:rsidP="00752D21">
      <w:pPr>
        <w:spacing w:after="0" w:line="240" w:lineRule="auto"/>
        <w:jc w:val="both"/>
      </w:pPr>
      <w:r w:rsidRPr="00C14E66">
        <w:t xml:space="preserve">Reference: </w:t>
      </w:r>
      <w:r w:rsidRPr="00C14E66">
        <w:tab/>
        <w:t>RFQ No:</w:t>
      </w:r>
      <w:r>
        <w:t xml:space="preserve"> YMC-2019-00</w:t>
      </w:r>
      <w:r w:rsidR="006B2C5F">
        <w:t>2</w:t>
      </w:r>
    </w:p>
    <w:p w14:paraId="3313E79A" w14:textId="77777777" w:rsidR="00752D21" w:rsidRPr="00C14E66" w:rsidRDefault="00752D21" w:rsidP="00752D21">
      <w:pPr>
        <w:spacing w:after="0" w:line="240" w:lineRule="auto"/>
        <w:jc w:val="both"/>
      </w:pPr>
    </w:p>
    <w:p w14:paraId="1DA8D471" w14:textId="77777777" w:rsidR="00752D21" w:rsidRPr="00C14E66" w:rsidRDefault="00752D21" w:rsidP="00752D21">
      <w:pPr>
        <w:spacing w:after="0" w:line="240" w:lineRule="auto"/>
        <w:jc w:val="both"/>
      </w:pPr>
      <w:r w:rsidRPr="00C14E66">
        <w:t>To Whom It May Concern:</w:t>
      </w:r>
    </w:p>
    <w:p w14:paraId="70EAB031" w14:textId="77777777" w:rsidR="00752D21" w:rsidRPr="00C14E66" w:rsidRDefault="00752D21" w:rsidP="00752D21">
      <w:pPr>
        <w:spacing w:after="0" w:line="240" w:lineRule="auto"/>
        <w:jc w:val="both"/>
      </w:pPr>
    </w:p>
    <w:p w14:paraId="76762A07" w14:textId="77777777" w:rsidR="00752D21" w:rsidRPr="00C14E66" w:rsidRDefault="00752D21" w:rsidP="00752D21">
      <w:pPr>
        <w:spacing w:after="0" w:line="240" w:lineRule="auto"/>
        <w:jc w:val="both"/>
      </w:pPr>
      <w:r w:rsidRPr="00C14E66">
        <w:t>We, the undersigned, hereby provide the attached offer to perform all work required to complete the activities and requirements as described in the above-referenced RFP. Please find our offer attached.</w:t>
      </w:r>
    </w:p>
    <w:p w14:paraId="2E3753D8" w14:textId="77777777" w:rsidR="00752D21" w:rsidRPr="00C14E66" w:rsidRDefault="00752D21" w:rsidP="00752D21">
      <w:pPr>
        <w:spacing w:after="0" w:line="240" w:lineRule="auto"/>
        <w:jc w:val="both"/>
      </w:pPr>
      <w:r w:rsidRPr="00C14E66">
        <w:t>We hereby acknowledge and agree to all terms, conditions, special provisions, and instructions included in the above-referenced RFQ. We further certify that the below-named firm—as well as the firm’s principal officers and all commodities and services offered in response to this RFQ—are eligible to participate in this procurement under the terms of this solicitation.</w:t>
      </w:r>
    </w:p>
    <w:p w14:paraId="1B983E58" w14:textId="77777777" w:rsidR="00752D21" w:rsidRPr="00C14E66" w:rsidRDefault="00752D21" w:rsidP="00752D21">
      <w:pPr>
        <w:spacing w:after="0" w:line="240" w:lineRule="auto"/>
        <w:jc w:val="both"/>
      </w:pPr>
    </w:p>
    <w:p w14:paraId="3A9C6446" w14:textId="77777777" w:rsidR="00752D21" w:rsidRPr="00C14E66" w:rsidRDefault="00752D21" w:rsidP="00752D21">
      <w:pPr>
        <w:spacing w:after="0" w:line="240" w:lineRule="auto"/>
        <w:jc w:val="both"/>
      </w:pPr>
      <w:r w:rsidRPr="00C14E66">
        <w:t>Furthermore, we hereby certify that, to the best of our knowledge and belief:</w:t>
      </w:r>
    </w:p>
    <w:p w14:paraId="1CBFB503" w14:textId="77777777" w:rsidR="00752D21" w:rsidRPr="00C14E66" w:rsidRDefault="00752D21" w:rsidP="00752D21">
      <w:pPr>
        <w:pStyle w:val="af2"/>
        <w:numPr>
          <w:ilvl w:val="0"/>
          <w:numId w:val="8"/>
        </w:numPr>
        <w:jc w:val="both"/>
        <w:rPr>
          <w:rFonts w:asciiTheme="minorHAnsi" w:hAnsiTheme="minorHAnsi" w:cstheme="minorHAnsi"/>
          <w:sz w:val="22"/>
          <w:szCs w:val="22"/>
        </w:rPr>
      </w:pPr>
      <w:r w:rsidRPr="00C14E66">
        <w:rPr>
          <w:rFonts w:asciiTheme="minorHAnsi" w:hAnsiTheme="minorHAnsi" w:cstheme="minorHAnsi"/>
          <w:sz w:val="22"/>
          <w:szCs w:val="22"/>
        </w:rPr>
        <w:t>We have no close, familial, or financial relationships with any ATIC or ICTEC project staff members;</w:t>
      </w:r>
    </w:p>
    <w:p w14:paraId="018FF6EE" w14:textId="77777777" w:rsidR="00752D21" w:rsidRPr="00C14E66" w:rsidRDefault="00752D21" w:rsidP="00752D21">
      <w:pPr>
        <w:pStyle w:val="af2"/>
        <w:numPr>
          <w:ilvl w:val="0"/>
          <w:numId w:val="8"/>
        </w:numPr>
        <w:jc w:val="both"/>
        <w:rPr>
          <w:rFonts w:asciiTheme="minorHAnsi" w:hAnsiTheme="minorHAnsi" w:cstheme="minorHAnsi"/>
          <w:sz w:val="22"/>
          <w:szCs w:val="22"/>
        </w:rPr>
      </w:pPr>
      <w:r w:rsidRPr="00C14E66">
        <w:rPr>
          <w:rFonts w:asciiTheme="minorHAnsi" w:hAnsiTheme="minorHAnsi" w:cstheme="minorHAnsi"/>
          <w:sz w:val="22"/>
          <w:szCs w:val="22"/>
        </w:rPr>
        <w:t>We have no close, familial, or financial relationships with any other offerors submitting proposals in response to the above-referenced RFQ; and</w:t>
      </w:r>
    </w:p>
    <w:p w14:paraId="0B00BCD7" w14:textId="77777777" w:rsidR="00752D21" w:rsidRPr="00C14E66" w:rsidRDefault="00752D21" w:rsidP="00752D21">
      <w:pPr>
        <w:pStyle w:val="af2"/>
        <w:numPr>
          <w:ilvl w:val="0"/>
          <w:numId w:val="8"/>
        </w:numPr>
        <w:jc w:val="both"/>
        <w:rPr>
          <w:rFonts w:asciiTheme="minorHAnsi" w:hAnsiTheme="minorHAnsi" w:cstheme="minorHAnsi"/>
          <w:sz w:val="22"/>
          <w:szCs w:val="22"/>
        </w:rPr>
      </w:pPr>
      <w:r w:rsidRPr="00C14E66">
        <w:rPr>
          <w:rFonts w:asciiTheme="minorHAnsi" w:hAnsiTheme="minorHAnsi" w:cstheme="minorHAnsi"/>
          <w:sz w:val="22"/>
          <w:szCs w:val="22"/>
        </w:rPr>
        <w:t>The prices in our offer have been arrived at independently, without any consultation, communication, or agreement with any other offeror or competitor for the purpose of restricting competition.</w:t>
      </w:r>
    </w:p>
    <w:p w14:paraId="3659364F" w14:textId="77777777" w:rsidR="00752D21" w:rsidRPr="00C14E66" w:rsidRDefault="00752D21" w:rsidP="00752D21">
      <w:pPr>
        <w:pStyle w:val="af2"/>
        <w:numPr>
          <w:ilvl w:val="0"/>
          <w:numId w:val="8"/>
        </w:numPr>
        <w:jc w:val="both"/>
        <w:rPr>
          <w:rFonts w:asciiTheme="minorHAnsi" w:hAnsiTheme="minorHAnsi" w:cstheme="minorHAnsi"/>
          <w:sz w:val="22"/>
          <w:szCs w:val="22"/>
        </w:rPr>
      </w:pPr>
      <w:r w:rsidRPr="00C14E66">
        <w:rPr>
          <w:rFonts w:asciiTheme="minorHAnsi" w:hAnsiTheme="minorHAnsi" w:cstheme="minorHAnsi"/>
          <w:sz w:val="22"/>
          <w:szCs w:val="22"/>
        </w:rPr>
        <w:t>All information in our proposal and all supporting documentation is authentic and accurate.</w:t>
      </w:r>
    </w:p>
    <w:p w14:paraId="17854E81" w14:textId="77777777" w:rsidR="00752D21" w:rsidRPr="00C14E66" w:rsidRDefault="00752D21" w:rsidP="00752D21">
      <w:pPr>
        <w:pStyle w:val="af2"/>
        <w:numPr>
          <w:ilvl w:val="0"/>
          <w:numId w:val="8"/>
        </w:numPr>
        <w:jc w:val="both"/>
        <w:rPr>
          <w:rFonts w:asciiTheme="minorHAnsi" w:hAnsiTheme="minorHAnsi" w:cstheme="minorHAnsi"/>
          <w:sz w:val="22"/>
          <w:szCs w:val="22"/>
        </w:rPr>
      </w:pPr>
      <w:r w:rsidRPr="00C14E66">
        <w:rPr>
          <w:rFonts w:asciiTheme="minorHAnsi" w:hAnsiTheme="minorHAnsi" w:cstheme="minorHAnsi"/>
          <w:sz w:val="22"/>
          <w:szCs w:val="22"/>
        </w:rPr>
        <w:t>We understand and agree to ATIC’ prohibitions against fraud, bribery, and kickbacks.</w:t>
      </w:r>
    </w:p>
    <w:p w14:paraId="702165E7" w14:textId="77777777" w:rsidR="00752D21" w:rsidRPr="00C14E66" w:rsidRDefault="00752D21" w:rsidP="00752D21">
      <w:pPr>
        <w:spacing w:after="0" w:line="240" w:lineRule="auto"/>
        <w:jc w:val="both"/>
        <w:rPr>
          <w:rFonts w:asciiTheme="minorHAnsi" w:hAnsiTheme="minorHAnsi" w:cstheme="minorHAnsi"/>
        </w:rPr>
      </w:pPr>
    </w:p>
    <w:p w14:paraId="4C4F5437" w14:textId="77777777" w:rsidR="00752D21" w:rsidRPr="00C14E66" w:rsidRDefault="00752D21" w:rsidP="00752D21">
      <w:pPr>
        <w:jc w:val="both"/>
        <w:rPr>
          <w:rFonts w:asciiTheme="minorHAnsi" w:hAnsiTheme="minorHAnsi" w:cstheme="minorHAnsi"/>
        </w:rPr>
      </w:pPr>
      <w:r w:rsidRPr="00C14E66">
        <w:rPr>
          <w:rFonts w:asciiTheme="minorHAnsi" w:hAnsiTheme="minorHAnsi" w:cstheme="minorHAnsi"/>
        </w:rPr>
        <w:t>We hereby certify that the enclosed representations, certifications, and other statements are accurate, current, and complete.</w:t>
      </w:r>
    </w:p>
    <w:p w14:paraId="1A5EA138" w14:textId="77777777" w:rsidR="00752D21" w:rsidRPr="00C14E66" w:rsidRDefault="00752D21" w:rsidP="00752D21">
      <w:pPr>
        <w:spacing w:after="0" w:line="240" w:lineRule="auto"/>
        <w:jc w:val="both"/>
      </w:pPr>
    </w:p>
    <w:p w14:paraId="3B5B8FA6" w14:textId="77777777" w:rsidR="00752D21" w:rsidRPr="00C14E66" w:rsidRDefault="00752D21" w:rsidP="00752D21">
      <w:pPr>
        <w:spacing w:after="0" w:line="240" w:lineRule="auto"/>
        <w:jc w:val="both"/>
      </w:pPr>
      <w:r w:rsidRPr="00C14E66">
        <w:t>Authorized Signature: ______________________________________________________</w:t>
      </w:r>
      <w:r w:rsidRPr="00C14E66">
        <w:tab/>
      </w:r>
      <w:r w:rsidRPr="00C14E66">
        <w:tab/>
      </w:r>
      <w:r w:rsidRPr="00C14E66">
        <w:tab/>
      </w:r>
      <w:r w:rsidRPr="00C14E66">
        <w:tab/>
      </w:r>
      <w:r w:rsidRPr="00C14E66">
        <w:tab/>
      </w:r>
      <w:r w:rsidRPr="00C14E66">
        <w:tab/>
      </w:r>
      <w:r w:rsidRPr="00C14E66">
        <w:tab/>
      </w:r>
      <w:r w:rsidRPr="00C14E66">
        <w:tab/>
      </w:r>
      <w:r w:rsidRPr="00C14E66">
        <w:tab/>
      </w:r>
    </w:p>
    <w:p w14:paraId="42A2B6E2" w14:textId="77777777" w:rsidR="00752D21" w:rsidRPr="00C14E66" w:rsidRDefault="00752D21" w:rsidP="00752D21">
      <w:pPr>
        <w:spacing w:after="0" w:line="240" w:lineRule="auto"/>
        <w:jc w:val="both"/>
      </w:pPr>
    </w:p>
    <w:p w14:paraId="774EE54C" w14:textId="77777777" w:rsidR="00752D21" w:rsidRPr="00C14E66" w:rsidRDefault="00752D21" w:rsidP="00752D21">
      <w:pPr>
        <w:spacing w:after="0" w:line="240" w:lineRule="auto"/>
        <w:jc w:val="both"/>
      </w:pPr>
      <w:r w:rsidRPr="00C14E66">
        <w:t>Name and Title of Signatory: _________________________________________________</w:t>
      </w:r>
      <w:r w:rsidRPr="00C14E66">
        <w:tab/>
      </w:r>
    </w:p>
    <w:p w14:paraId="28BF95B6" w14:textId="77777777" w:rsidR="00752D21" w:rsidRPr="00C14E66" w:rsidRDefault="00752D21" w:rsidP="00752D21">
      <w:pPr>
        <w:spacing w:after="0" w:line="240" w:lineRule="auto"/>
        <w:jc w:val="both"/>
      </w:pPr>
    </w:p>
    <w:p w14:paraId="58DF3FC2" w14:textId="77777777" w:rsidR="00752D21" w:rsidRPr="00C14E66" w:rsidRDefault="00752D21" w:rsidP="00752D21">
      <w:pPr>
        <w:spacing w:after="0" w:line="240" w:lineRule="auto"/>
        <w:jc w:val="both"/>
      </w:pPr>
      <w:r w:rsidRPr="00C14E66">
        <w:t>Date: ____________________________________________________________________</w:t>
      </w:r>
    </w:p>
    <w:p w14:paraId="079DCAC0" w14:textId="77777777" w:rsidR="00752D21" w:rsidRPr="00C14E66" w:rsidRDefault="00752D21" w:rsidP="00752D21">
      <w:pPr>
        <w:spacing w:after="0" w:line="240" w:lineRule="auto"/>
        <w:jc w:val="both"/>
      </w:pPr>
    </w:p>
    <w:p w14:paraId="4B77CFFC" w14:textId="77777777" w:rsidR="00752D21" w:rsidRPr="00C14E66" w:rsidRDefault="00752D21" w:rsidP="00752D21">
      <w:pPr>
        <w:spacing w:after="0" w:line="240" w:lineRule="auto"/>
        <w:jc w:val="both"/>
      </w:pPr>
      <w:r w:rsidRPr="00C14E66">
        <w:t>Company Name: ___________________________________________________________</w:t>
      </w:r>
      <w:r w:rsidRPr="00C14E66">
        <w:tab/>
      </w:r>
    </w:p>
    <w:p w14:paraId="4E72E524" w14:textId="77777777" w:rsidR="00752D21" w:rsidRPr="00C14E66" w:rsidRDefault="00752D21" w:rsidP="00752D21">
      <w:pPr>
        <w:spacing w:after="0" w:line="240" w:lineRule="auto"/>
        <w:jc w:val="both"/>
      </w:pPr>
    </w:p>
    <w:p w14:paraId="28CD73D1" w14:textId="77777777" w:rsidR="00752D21" w:rsidRPr="00C14E66" w:rsidRDefault="00752D21" w:rsidP="00752D21">
      <w:pPr>
        <w:spacing w:after="0" w:line="240" w:lineRule="auto"/>
        <w:jc w:val="both"/>
      </w:pPr>
      <w:r w:rsidRPr="00C14E66">
        <w:t>Company Address: _________________________________________________________</w:t>
      </w:r>
      <w:r w:rsidRPr="00C14E66">
        <w:tab/>
      </w:r>
      <w:r w:rsidRPr="00C14E66">
        <w:tab/>
      </w:r>
      <w:r w:rsidRPr="00C14E66">
        <w:tab/>
      </w:r>
      <w:r w:rsidRPr="00C14E66">
        <w:tab/>
      </w:r>
      <w:r w:rsidRPr="00C14E66">
        <w:tab/>
      </w:r>
      <w:r w:rsidRPr="00C14E66">
        <w:tab/>
      </w:r>
    </w:p>
    <w:p w14:paraId="08646DB4" w14:textId="77777777" w:rsidR="00752D21" w:rsidRPr="00C14E66" w:rsidRDefault="00752D21" w:rsidP="00752D21">
      <w:pPr>
        <w:spacing w:after="0" w:line="240" w:lineRule="auto"/>
        <w:jc w:val="both"/>
      </w:pPr>
      <w:r w:rsidRPr="00C14E66">
        <w:t>Company Telephone and Website: __________________________________________</w:t>
      </w:r>
    </w:p>
    <w:p w14:paraId="0FD14DD0" w14:textId="77777777" w:rsidR="00752D21" w:rsidRPr="00C14E66" w:rsidRDefault="00752D21" w:rsidP="00752D21">
      <w:pPr>
        <w:spacing w:after="0" w:line="240" w:lineRule="auto"/>
        <w:jc w:val="both"/>
      </w:pPr>
    </w:p>
    <w:p w14:paraId="473ADDE6" w14:textId="6BA2D99C" w:rsidR="00EE6C47" w:rsidRDefault="00752D21" w:rsidP="00752D21">
      <w:pPr>
        <w:spacing w:after="0" w:line="240" w:lineRule="auto"/>
        <w:jc w:val="both"/>
      </w:pPr>
      <w:r w:rsidRPr="00C14E66">
        <w:t>Company Registration or Taxpayer ID Number: ________________________________</w:t>
      </w:r>
      <w:bookmarkEnd w:id="11"/>
      <w:r w:rsidRPr="00C14E66">
        <w:tab/>
      </w:r>
      <w:r w:rsidRPr="00C14E66">
        <w:tab/>
      </w:r>
      <w:r w:rsidR="006863BE">
        <w:br w:type="page"/>
      </w:r>
    </w:p>
    <w:p w14:paraId="385FA63C" w14:textId="77777777" w:rsidR="00EE6C47" w:rsidRDefault="006863BE" w:rsidP="00752D21">
      <w:pPr>
        <w:spacing w:after="0" w:line="240" w:lineRule="auto"/>
        <w:jc w:val="both"/>
        <w:rPr>
          <w:b/>
          <w:u w:val="single"/>
        </w:rPr>
      </w:pPr>
      <w:r>
        <w:rPr>
          <w:b/>
          <w:u w:val="single"/>
        </w:rPr>
        <w:lastRenderedPageBreak/>
        <w:t>Section 3: Specifications and Technical Requirements</w:t>
      </w:r>
    </w:p>
    <w:p w14:paraId="487911EE" w14:textId="77777777" w:rsidR="00EE6C47" w:rsidRDefault="00EE6C47" w:rsidP="00752D21">
      <w:pPr>
        <w:spacing w:after="0" w:line="240" w:lineRule="auto"/>
        <w:jc w:val="both"/>
      </w:pPr>
    </w:p>
    <w:p w14:paraId="67B1B1E6" w14:textId="77777777" w:rsidR="00EE6C47" w:rsidRDefault="006863BE" w:rsidP="00752D21">
      <w:pPr>
        <w:spacing w:after="0" w:line="240" w:lineRule="auto"/>
        <w:jc w:val="both"/>
        <w:rPr>
          <w:rFonts w:cs="Arial"/>
          <w:i/>
        </w:rPr>
      </w:pPr>
      <w:r>
        <w:rPr>
          <w:rFonts w:cs="Arial"/>
          <w:i/>
        </w:rPr>
        <w:t>The table below contains the technical requirements of the commodities/services. O</w:t>
      </w:r>
      <w:r>
        <w:rPr>
          <w:rFonts w:cs="Arial"/>
          <w:i/>
          <w:color w:val="000000"/>
        </w:rPr>
        <w:t>fferors are requested to provide quotations containing the information below on official letterhead or official quotation format. In the event this is not possible, offerors may complete this Section 3 and submit a signed/stamped version to ATIC.</w:t>
      </w:r>
    </w:p>
    <w:p w14:paraId="2702A79D" w14:textId="77777777" w:rsidR="00EE6C47" w:rsidRDefault="00EE6C47" w:rsidP="00752D21">
      <w:pPr>
        <w:spacing w:after="0" w:line="240" w:lineRule="auto"/>
        <w:jc w:val="both"/>
        <w:rPr>
          <w:rFonts w:cs="Arial"/>
        </w:rPr>
      </w:pPr>
    </w:p>
    <w:tbl>
      <w:tblPr>
        <w:tblW w:w="9564" w:type="dxa"/>
        <w:tblInd w:w="198" w:type="dxa"/>
        <w:tblLook w:val="04A0" w:firstRow="1" w:lastRow="0" w:firstColumn="1" w:lastColumn="0" w:noHBand="0" w:noVBand="1"/>
      </w:tblPr>
      <w:tblGrid>
        <w:gridCol w:w="636"/>
        <w:gridCol w:w="3931"/>
        <w:gridCol w:w="630"/>
        <w:gridCol w:w="1839"/>
        <w:gridCol w:w="1267"/>
        <w:gridCol w:w="1261"/>
      </w:tblGrid>
      <w:tr w:rsidR="00EE6C47" w14:paraId="1A23E278" w14:textId="77777777" w:rsidTr="002A2243">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4EA75" w14:textId="77777777" w:rsidR="00EE6C47" w:rsidRDefault="006863BE" w:rsidP="00752D21">
            <w:pPr>
              <w:widowControl w:val="0"/>
              <w:spacing w:after="0" w:line="240" w:lineRule="auto"/>
              <w:jc w:val="center"/>
              <w:rPr>
                <w:rFonts w:cs="Arial"/>
                <w:b/>
                <w:sz w:val="20"/>
              </w:rPr>
            </w:pPr>
            <w:r>
              <w:rPr>
                <w:rFonts w:cs="Arial"/>
                <w:b/>
                <w:sz w:val="20"/>
              </w:rPr>
              <w:t>Line Item</w:t>
            </w:r>
          </w:p>
        </w:tc>
        <w:tc>
          <w:tcPr>
            <w:tcW w:w="3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35BBB" w14:textId="77777777" w:rsidR="00EE6C47" w:rsidRDefault="006863BE" w:rsidP="00752D21">
            <w:pPr>
              <w:widowControl w:val="0"/>
              <w:spacing w:after="0" w:line="240" w:lineRule="auto"/>
              <w:jc w:val="center"/>
              <w:rPr>
                <w:rFonts w:cs="Arial"/>
                <w:b/>
                <w:sz w:val="20"/>
              </w:rPr>
            </w:pPr>
            <w:r>
              <w:rPr>
                <w:rFonts w:cs="Arial"/>
                <w:b/>
                <w:sz w:val="20"/>
              </w:rPr>
              <w:t>Description and Specifications</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2C484" w14:textId="77777777" w:rsidR="00EE6C47" w:rsidRPr="00752D21" w:rsidRDefault="006863BE" w:rsidP="00752D21">
            <w:pPr>
              <w:widowControl w:val="0"/>
              <w:spacing w:after="0" w:line="240" w:lineRule="auto"/>
              <w:jc w:val="center"/>
              <w:rPr>
                <w:rFonts w:cs="Arial"/>
                <w:b/>
                <w:sz w:val="20"/>
              </w:rPr>
            </w:pPr>
            <w:r w:rsidRPr="00752D21">
              <w:rPr>
                <w:rFonts w:cs="Arial"/>
                <w:b/>
                <w:sz w:val="20"/>
              </w:rPr>
              <w:t>Qty</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9BC8B" w14:textId="77777777" w:rsidR="00EE6C47" w:rsidRDefault="006863BE" w:rsidP="00752D21">
            <w:pPr>
              <w:widowControl w:val="0"/>
              <w:spacing w:after="0" w:line="240" w:lineRule="auto"/>
              <w:jc w:val="center"/>
              <w:rPr>
                <w:rFonts w:cs="Arial"/>
                <w:b/>
                <w:sz w:val="20"/>
              </w:rPr>
            </w:pPr>
            <w:r>
              <w:rPr>
                <w:rFonts w:cs="Arial"/>
                <w:b/>
                <w:sz w:val="20"/>
              </w:rPr>
              <w:t>Items and Specifications Offered</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7E31C" w14:textId="31C07092" w:rsidR="00EE6C47" w:rsidRDefault="006863BE" w:rsidP="00752D21">
            <w:pPr>
              <w:widowControl w:val="0"/>
              <w:spacing w:after="0" w:line="240" w:lineRule="auto"/>
              <w:jc w:val="center"/>
            </w:pPr>
            <w:r>
              <w:rPr>
                <w:rFonts w:cs="Arial"/>
                <w:b/>
                <w:sz w:val="20"/>
              </w:rPr>
              <w:t>Unit Price</w:t>
            </w:r>
            <w:r w:rsidR="00752D21">
              <w:rPr>
                <w:rFonts w:cs="Arial"/>
                <w:b/>
                <w:sz w:val="20"/>
              </w:rPr>
              <w:t>, MDL</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50314" w14:textId="7C23EB55" w:rsidR="00EE6C47" w:rsidRDefault="006863BE" w:rsidP="00752D21">
            <w:pPr>
              <w:widowControl w:val="0"/>
              <w:spacing w:after="0" w:line="240" w:lineRule="auto"/>
              <w:jc w:val="center"/>
            </w:pPr>
            <w:r>
              <w:rPr>
                <w:rFonts w:cs="Arial"/>
                <w:b/>
                <w:sz w:val="20"/>
              </w:rPr>
              <w:t>Total Price</w:t>
            </w:r>
            <w:r w:rsidR="00752D21">
              <w:rPr>
                <w:rFonts w:cs="Arial"/>
                <w:b/>
                <w:sz w:val="20"/>
              </w:rPr>
              <w:t>, MDL</w:t>
            </w:r>
          </w:p>
        </w:tc>
      </w:tr>
      <w:tr w:rsidR="00EE6C47" w14:paraId="184DD6BA" w14:textId="77777777" w:rsidTr="002A2243">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3E504" w14:textId="77777777" w:rsidR="00EE6C47" w:rsidRDefault="006863BE" w:rsidP="00752D21">
            <w:pPr>
              <w:widowControl w:val="0"/>
              <w:spacing w:after="0" w:line="240" w:lineRule="auto"/>
              <w:jc w:val="both"/>
              <w:rPr>
                <w:rFonts w:cs="Arial"/>
                <w:sz w:val="20"/>
              </w:rPr>
            </w:pPr>
            <w:r>
              <w:rPr>
                <w:rFonts w:cs="Arial"/>
                <w:sz w:val="20"/>
              </w:rPr>
              <w:t>1</w:t>
            </w:r>
          </w:p>
        </w:tc>
        <w:tc>
          <w:tcPr>
            <w:tcW w:w="3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5B8F9" w14:textId="77777777" w:rsidR="00EE6C47" w:rsidRPr="00752D21" w:rsidRDefault="006863BE" w:rsidP="00752D21">
            <w:pPr>
              <w:widowControl w:val="0"/>
              <w:spacing w:after="0" w:line="240" w:lineRule="auto"/>
              <w:jc w:val="both"/>
              <w:rPr>
                <w:lang w:val="ro-RO"/>
              </w:rPr>
            </w:pPr>
            <w:r w:rsidRPr="00752D21">
              <w:rPr>
                <w:rFonts w:cs="Arial"/>
                <w:b/>
                <w:sz w:val="20"/>
                <w:lang w:val="ro-RO"/>
              </w:rPr>
              <w:t>CNC Router</w:t>
            </w:r>
          </w:p>
          <w:p w14:paraId="3E75FF4D" w14:textId="77777777" w:rsidR="00EE6C47" w:rsidRPr="00752D21" w:rsidRDefault="006863BE" w:rsidP="00752D21">
            <w:pPr>
              <w:widowControl w:val="0"/>
              <w:spacing w:after="0" w:line="240" w:lineRule="auto"/>
              <w:jc w:val="both"/>
              <w:rPr>
                <w:lang w:val="ro-RO"/>
              </w:rPr>
            </w:pPr>
            <w:proofErr w:type="spellStart"/>
            <w:r w:rsidRPr="00752D21">
              <w:rPr>
                <w:rFonts w:cs="Arial"/>
                <w:sz w:val="20"/>
                <w:lang w:val="ro-RO"/>
              </w:rPr>
              <w:t>working</w:t>
            </w:r>
            <w:proofErr w:type="spellEnd"/>
            <w:r w:rsidRPr="00752D21">
              <w:rPr>
                <w:rFonts w:cs="Arial"/>
                <w:sz w:val="20"/>
                <w:lang w:val="ro-RO"/>
              </w:rPr>
              <w:t xml:space="preserve"> </w:t>
            </w:r>
            <w:proofErr w:type="spellStart"/>
            <w:r w:rsidRPr="00752D21">
              <w:rPr>
                <w:rFonts w:cs="Arial"/>
                <w:sz w:val="20"/>
                <w:lang w:val="ro-RO"/>
              </w:rPr>
              <w:t>area</w:t>
            </w:r>
            <w:proofErr w:type="spellEnd"/>
            <w:r w:rsidRPr="00752D21">
              <w:rPr>
                <w:rFonts w:cs="Arial"/>
                <w:sz w:val="20"/>
                <w:lang w:val="ro-RO"/>
              </w:rPr>
              <w:t xml:space="preserve"> </w:t>
            </w:r>
            <w:r w:rsidRPr="00752D21">
              <w:rPr>
                <w:rFonts w:cs="Arial"/>
                <w:sz w:val="20"/>
              </w:rPr>
              <w:t>500x500</w:t>
            </w:r>
            <w:r w:rsidRPr="00752D21">
              <w:rPr>
                <w:rFonts w:cs="Arial"/>
                <w:sz w:val="20"/>
                <w:lang w:val="ro-RO"/>
              </w:rPr>
              <w:t xml:space="preserve"> mm;</w:t>
            </w:r>
          </w:p>
          <w:p w14:paraId="4FCFF474" w14:textId="77777777" w:rsidR="00EE6C47" w:rsidRPr="00752D21" w:rsidRDefault="006863BE" w:rsidP="00752D21">
            <w:pPr>
              <w:widowControl w:val="0"/>
              <w:spacing w:after="0" w:line="240" w:lineRule="auto"/>
              <w:jc w:val="both"/>
              <w:rPr>
                <w:lang w:val="ro-RO"/>
              </w:rPr>
            </w:pPr>
            <w:r w:rsidRPr="00752D21">
              <w:rPr>
                <w:rFonts w:cs="Arial"/>
                <w:sz w:val="20"/>
                <w:lang w:val="ro-RO"/>
              </w:rPr>
              <w:t xml:space="preserve">900W </w:t>
            </w:r>
            <w:proofErr w:type="spellStart"/>
            <w:r w:rsidRPr="00752D21">
              <w:rPr>
                <w:rFonts w:cs="Arial"/>
                <w:sz w:val="20"/>
                <w:lang w:val="ro-RO"/>
              </w:rPr>
              <w:t>spindle</w:t>
            </w:r>
            <w:proofErr w:type="spellEnd"/>
            <w:r w:rsidRPr="00752D21">
              <w:rPr>
                <w:rFonts w:cs="Arial"/>
                <w:sz w:val="20"/>
                <w:lang w:val="ro-RO"/>
              </w:rPr>
              <w:t>;</w:t>
            </w:r>
          </w:p>
          <w:p w14:paraId="77E1EAEB" w14:textId="77777777" w:rsidR="00EE6C47" w:rsidRPr="00752D21" w:rsidRDefault="006863BE" w:rsidP="00752D21">
            <w:pPr>
              <w:widowControl w:val="0"/>
              <w:spacing w:after="0" w:line="240" w:lineRule="auto"/>
              <w:jc w:val="both"/>
              <w:rPr>
                <w:lang w:val="ro-RO"/>
              </w:rPr>
            </w:pPr>
            <w:r w:rsidRPr="00752D21">
              <w:rPr>
                <w:rFonts w:cs="Arial"/>
                <w:sz w:val="20"/>
                <w:lang w:val="ro-RO"/>
              </w:rPr>
              <w:t xml:space="preserve">1/4” </w:t>
            </w:r>
            <w:r w:rsidRPr="00752D21">
              <w:rPr>
                <w:rFonts w:cs="Arial"/>
                <w:sz w:val="20"/>
              </w:rPr>
              <w:t>diameter shank;</w:t>
            </w:r>
          </w:p>
          <w:p w14:paraId="30FE1EFA" w14:textId="77777777" w:rsidR="00EE6C47" w:rsidRPr="00752D21" w:rsidRDefault="006863BE" w:rsidP="00752D21">
            <w:pPr>
              <w:widowControl w:val="0"/>
              <w:spacing w:after="0" w:line="240" w:lineRule="auto"/>
              <w:jc w:val="both"/>
              <w:rPr>
                <w:lang w:val="ro-RO"/>
              </w:rPr>
            </w:pPr>
            <w:proofErr w:type="spellStart"/>
            <w:r w:rsidRPr="00752D21">
              <w:rPr>
                <w:rFonts w:cs="Arial"/>
                <w:sz w:val="20"/>
                <w:lang w:val="ro-RO"/>
              </w:rPr>
              <w:t>dust</w:t>
            </w:r>
            <w:proofErr w:type="spellEnd"/>
            <w:r w:rsidRPr="00752D21">
              <w:rPr>
                <w:rFonts w:cs="Arial"/>
                <w:sz w:val="20"/>
                <w:lang w:val="ro-RO"/>
              </w:rPr>
              <w:t xml:space="preserve"> control;</w:t>
            </w:r>
          </w:p>
          <w:p w14:paraId="1FF71BFD" w14:textId="77777777" w:rsidR="00EE6C47" w:rsidRPr="00752D21" w:rsidRDefault="006863BE" w:rsidP="00752D21">
            <w:pPr>
              <w:widowControl w:val="0"/>
              <w:spacing w:after="0" w:line="240" w:lineRule="auto"/>
              <w:jc w:val="both"/>
              <w:rPr>
                <w:lang w:val="ro-RO"/>
              </w:rPr>
            </w:pPr>
            <w:r w:rsidRPr="00752D21">
              <w:rPr>
                <w:rFonts w:cs="Arial"/>
                <w:sz w:val="20"/>
                <w:lang w:val="ro-RO"/>
              </w:rPr>
              <w:t>z-probe;</w:t>
            </w:r>
          </w:p>
          <w:p w14:paraId="65F9711B" w14:textId="77777777" w:rsidR="00EE6C47" w:rsidRPr="00752D21" w:rsidRDefault="006863BE" w:rsidP="00752D21">
            <w:pPr>
              <w:widowControl w:val="0"/>
              <w:spacing w:after="0" w:line="240" w:lineRule="auto"/>
              <w:jc w:val="both"/>
              <w:rPr>
                <w:lang w:val="ro-RO"/>
              </w:rPr>
            </w:pPr>
            <w:r w:rsidRPr="00752D21">
              <w:rPr>
                <w:rFonts w:cs="Arial"/>
                <w:sz w:val="20"/>
                <w:lang w:val="ro-RO"/>
              </w:rPr>
              <w:t>clamp set;</w:t>
            </w:r>
          </w:p>
          <w:p w14:paraId="2D74FB7E" w14:textId="77777777" w:rsidR="00EE6C47" w:rsidRPr="00752D21" w:rsidRDefault="006863BE" w:rsidP="00752D21">
            <w:pPr>
              <w:widowControl w:val="0"/>
              <w:spacing w:after="0" w:line="240" w:lineRule="auto"/>
              <w:jc w:val="both"/>
              <w:rPr>
                <w:lang w:val="ro-RO"/>
              </w:rPr>
            </w:pPr>
            <w:bookmarkStart w:id="12" w:name="__DdeLink__3998_1766509345"/>
            <w:proofErr w:type="spellStart"/>
            <w:r w:rsidRPr="00752D21">
              <w:rPr>
                <w:rFonts w:cs="Arial"/>
                <w:sz w:val="20"/>
                <w:lang w:val="ro-RO"/>
              </w:rPr>
              <w:t>maintenence</w:t>
            </w:r>
            <w:proofErr w:type="spellEnd"/>
            <w:r w:rsidRPr="00752D21">
              <w:rPr>
                <w:rFonts w:cs="Arial"/>
                <w:sz w:val="20"/>
                <w:lang w:val="ro-RO"/>
              </w:rPr>
              <w:t xml:space="preserve"> </w:t>
            </w:r>
            <w:proofErr w:type="spellStart"/>
            <w:r w:rsidRPr="00752D21">
              <w:rPr>
                <w:rFonts w:cs="Arial"/>
                <w:sz w:val="20"/>
                <w:lang w:val="ro-RO"/>
              </w:rPr>
              <w:t>toolkit</w:t>
            </w:r>
            <w:bookmarkEnd w:id="12"/>
            <w:proofErr w:type="spellEnd"/>
            <w:r w:rsidRPr="00752D21">
              <w:rPr>
                <w:rFonts w:cs="Arial"/>
                <w:sz w:val="20"/>
                <w:lang w:val="ro-RO"/>
              </w:rPr>
              <w:t>;</w:t>
            </w:r>
          </w:p>
          <w:p w14:paraId="7BE0CCB6" w14:textId="77777777" w:rsidR="00EE6C47" w:rsidRPr="00752D21" w:rsidRDefault="006863BE" w:rsidP="00752D21">
            <w:pPr>
              <w:widowControl w:val="0"/>
              <w:spacing w:after="0" w:line="240" w:lineRule="auto"/>
              <w:jc w:val="both"/>
              <w:rPr>
                <w:lang w:val="ro-RO"/>
              </w:rPr>
            </w:pPr>
            <w:r w:rsidRPr="00752D21">
              <w:rPr>
                <w:rFonts w:cs="Arial"/>
                <w:sz w:val="20"/>
                <w:lang w:val="ro-RO"/>
              </w:rPr>
              <w:t xml:space="preserve">router </w:t>
            </w:r>
            <w:proofErr w:type="spellStart"/>
            <w:r w:rsidRPr="00752D21">
              <w:rPr>
                <w:rFonts w:cs="Arial"/>
                <w:sz w:val="20"/>
                <w:lang w:val="ro-RO"/>
              </w:rPr>
              <w:t>bits</w:t>
            </w:r>
            <w:proofErr w:type="spellEnd"/>
            <w:r w:rsidRPr="00752D21">
              <w:rPr>
                <w:rFonts w:cs="Arial"/>
                <w:sz w:val="20"/>
                <w:lang w:val="ro-RO"/>
              </w:rPr>
              <w:t xml:space="preserve"> set </w:t>
            </w:r>
            <w:r w:rsidRPr="00752D21">
              <w:rPr>
                <w:rFonts w:cs="Arial"/>
                <w:sz w:val="20"/>
              </w:rPr>
              <w:t xml:space="preserve">for wood </w:t>
            </w:r>
            <w:proofErr w:type="spellStart"/>
            <w:r w:rsidRPr="00752D21">
              <w:rPr>
                <w:rFonts w:cs="Arial"/>
                <w:sz w:val="20"/>
                <w:lang w:val="ro-RO"/>
              </w:rPr>
              <w:t>engraving</w:t>
            </w:r>
            <w:proofErr w:type="spellEnd"/>
            <w:r w:rsidRPr="00752D21">
              <w:rPr>
                <w:rFonts w:cs="Arial"/>
                <w:sz w:val="20"/>
                <w:lang w:val="ro-RO"/>
              </w:rPr>
              <w:t>/</w:t>
            </w:r>
            <w:proofErr w:type="spellStart"/>
            <w:r w:rsidRPr="00752D21">
              <w:rPr>
                <w:rFonts w:cs="Arial"/>
                <w:sz w:val="20"/>
                <w:lang w:val="ro-RO"/>
              </w:rPr>
              <w:t>cutting</w:t>
            </w:r>
            <w:proofErr w:type="spellEnd"/>
            <w:r w:rsidRPr="00752D21">
              <w:rPr>
                <w:rFonts w:cs="Arial"/>
                <w:sz w:val="20"/>
                <w:lang w:val="ro-RO"/>
              </w:rPr>
              <w:t>;</w:t>
            </w:r>
          </w:p>
          <w:p w14:paraId="7A1A6E4E" w14:textId="77777777" w:rsidR="00EE6C47" w:rsidRPr="00752D21" w:rsidRDefault="006863BE" w:rsidP="00752D21">
            <w:pPr>
              <w:widowControl w:val="0"/>
              <w:spacing w:after="0" w:line="240" w:lineRule="auto"/>
              <w:jc w:val="both"/>
              <w:rPr>
                <w:lang w:val="ro-RO"/>
              </w:rPr>
            </w:pPr>
            <w:r w:rsidRPr="00752D21">
              <w:rPr>
                <w:rFonts w:cs="Arial"/>
                <w:sz w:val="20"/>
                <w:lang w:val="ro-RO"/>
              </w:rPr>
              <w:t xml:space="preserve">router bit set for metal </w:t>
            </w:r>
            <w:proofErr w:type="spellStart"/>
            <w:r w:rsidRPr="00752D21">
              <w:rPr>
                <w:rFonts w:cs="Arial"/>
                <w:sz w:val="20"/>
                <w:lang w:val="ro-RO"/>
              </w:rPr>
              <w:t>engraving</w:t>
            </w:r>
            <w:proofErr w:type="spellEnd"/>
          </w:p>
          <w:p w14:paraId="6306A0D8" w14:textId="77777777" w:rsidR="00EE6C47" w:rsidRPr="00752D21" w:rsidRDefault="006863BE" w:rsidP="00752D21">
            <w:pPr>
              <w:widowControl w:val="0"/>
              <w:spacing w:after="0" w:line="240" w:lineRule="auto"/>
              <w:jc w:val="both"/>
            </w:pPr>
            <w:r w:rsidRPr="00752D21">
              <w:rPr>
                <w:rFonts w:cs="Arial"/>
                <w:sz w:val="20"/>
                <w:lang w:val="ro-RO"/>
              </w:rPr>
              <w:t xml:space="preserve">open </w:t>
            </w:r>
            <w:proofErr w:type="spellStart"/>
            <w:r w:rsidRPr="00752D21">
              <w:rPr>
                <w:rFonts w:cs="Arial"/>
                <w:sz w:val="20"/>
                <w:lang w:val="ro-RO"/>
              </w:rPr>
              <w:t>source</w:t>
            </w:r>
            <w:proofErr w:type="spellEnd"/>
            <w:r w:rsidRPr="00752D21">
              <w:rPr>
                <w:rFonts w:cs="Arial"/>
                <w:sz w:val="20"/>
                <w:lang w:val="ro-RO"/>
              </w:rPr>
              <w:t xml:space="preserve"> </w:t>
            </w:r>
            <w:proofErr w:type="spellStart"/>
            <w:r w:rsidRPr="00752D21">
              <w:rPr>
                <w:rFonts w:cs="Arial"/>
                <w:sz w:val="20"/>
                <w:lang w:val="ro-RO"/>
              </w:rPr>
              <w:t>firmware</w:t>
            </w:r>
            <w:proofErr w:type="spellEnd"/>
            <w:r w:rsidRPr="00752D21">
              <w:rPr>
                <w:rFonts w:cs="Arial"/>
                <w:sz w:val="20"/>
              </w:rPr>
              <w:t>;</w:t>
            </w:r>
          </w:p>
          <w:p w14:paraId="105557B6" w14:textId="77777777" w:rsidR="00EE6C47" w:rsidRPr="00752D21" w:rsidRDefault="006863BE" w:rsidP="00752D21">
            <w:pPr>
              <w:widowControl w:val="0"/>
              <w:spacing w:after="0" w:line="240" w:lineRule="auto"/>
              <w:jc w:val="both"/>
            </w:pPr>
            <w:r w:rsidRPr="00752D21">
              <w:rPr>
                <w:rFonts w:cs="Arial"/>
                <w:sz w:val="20"/>
              </w:rPr>
              <w:t>compatible with Windows OS;</w:t>
            </w:r>
          </w:p>
          <w:p w14:paraId="3512A168" w14:textId="77777777" w:rsidR="00EE6C47" w:rsidRPr="00752D21" w:rsidRDefault="006863BE" w:rsidP="00752D21">
            <w:pPr>
              <w:widowControl w:val="0"/>
              <w:spacing w:after="0" w:line="240" w:lineRule="auto"/>
              <w:jc w:val="both"/>
            </w:pPr>
            <w:proofErr w:type="gramStart"/>
            <w:r w:rsidRPr="00752D21">
              <w:rPr>
                <w:rFonts w:cs="Arial"/>
                <w:sz w:val="20"/>
              </w:rPr>
              <w:t>1 year</w:t>
            </w:r>
            <w:proofErr w:type="gramEnd"/>
            <w:r w:rsidRPr="00752D21">
              <w:rPr>
                <w:rFonts w:cs="Arial"/>
                <w:sz w:val="20"/>
              </w:rPr>
              <w:t xml:space="preserve"> warranty.</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6E6C7" w14:textId="77777777" w:rsidR="00EE6C47" w:rsidRPr="00752D21" w:rsidRDefault="006863BE" w:rsidP="00752D21">
            <w:pPr>
              <w:widowControl w:val="0"/>
              <w:spacing w:after="0" w:line="240" w:lineRule="auto"/>
              <w:jc w:val="both"/>
              <w:rPr>
                <w:rFonts w:cs="Arial"/>
                <w:sz w:val="20"/>
                <w:lang w:val="ro-RO"/>
              </w:rPr>
            </w:pPr>
            <w:r w:rsidRPr="00752D21">
              <w:rPr>
                <w:rFonts w:cs="Arial"/>
                <w:sz w:val="20"/>
                <w:lang w:val="ro-RO"/>
              </w:rPr>
              <w:t>1</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02B86" w14:textId="77777777" w:rsidR="00EE6C47" w:rsidRDefault="00EE6C47" w:rsidP="00752D21">
            <w:pPr>
              <w:widowControl w:val="0"/>
              <w:spacing w:after="0" w:line="240" w:lineRule="auto"/>
              <w:jc w:val="both"/>
              <w:rPr>
                <w:rFonts w:cs="Arial"/>
                <w:sz w:val="20"/>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2753E" w14:textId="77777777" w:rsidR="00EE6C47" w:rsidRDefault="00EE6C47" w:rsidP="00752D21">
            <w:pPr>
              <w:widowControl w:val="0"/>
              <w:spacing w:after="0" w:line="240" w:lineRule="auto"/>
              <w:jc w:val="both"/>
              <w:rPr>
                <w:rFonts w:cs="Arial"/>
                <w:sz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8A2E3" w14:textId="77777777" w:rsidR="00EE6C47" w:rsidRDefault="00EE6C47" w:rsidP="00752D21">
            <w:pPr>
              <w:widowControl w:val="0"/>
              <w:spacing w:after="0" w:line="240" w:lineRule="auto"/>
              <w:jc w:val="both"/>
              <w:rPr>
                <w:rFonts w:cs="Arial"/>
                <w:sz w:val="20"/>
              </w:rPr>
            </w:pPr>
          </w:p>
        </w:tc>
      </w:tr>
      <w:tr w:rsidR="00EE6C47" w14:paraId="549CABAD" w14:textId="77777777" w:rsidTr="002A2243">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36593" w14:textId="77777777" w:rsidR="00EE6C47" w:rsidRDefault="006863BE" w:rsidP="00752D21">
            <w:pPr>
              <w:widowControl w:val="0"/>
              <w:spacing w:after="0" w:line="240" w:lineRule="auto"/>
              <w:jc w:val="both"/>
              <w:rPr>
                <w:rFonts w:cs="Arial"/>
                <w:sz w:val="20"/>
              </w:rPr>
            </w:pPr>
            <w:r>
              <w:rPr>
                <w:rFonts w:cs="Arial"/>
                <w:sz w:val="20"/>
              </w:rPr>
              <w:t>2</w:t>
            </w:r>
          </w:p>
        </w:tc>
        <w:tc>
          <w:tcPr>
            <w:tcW w:w="3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CA799" w14:textId="77777777" w:rsidR="00EE6C47" w:rsidRPr="00752D21" w:rsidRDefault="006863BE" w:rsidP="00752D21">
            <w:pPr>
              <w:widowControl w:val="0"/>
              <w:spacing w:after="0" w:line="240" w:lineRule="auto"/>
              <w:jc w:val="both"/>
            </w:pPr>
            <w:r w:rsidRPr="00752D21">
              <w:rPr>
                <w:rFonts w:cs="Arial"/>
                <w:b/>
                <w:sz w:val="20"/>
                <w:lang w:val="ro-RO"/>
              </w:rPr>
              <w:t xml:space="preserve">CNC </w:t>
            </w:r>
            <w:r w:rsidRPr="00752D21">
              <w:rPr>
                <w:rFonts w:cs="Arial"/>
                <w:b/>
                <w:sz w:val="20"/>
              </w:rPr>
              <w:t>laser engraver</w:t>
            </w:r>
          </w:p>
          <w:p w14:paraId="41466156" w14:textId="77777777" w:rsidR="00EE6C47" w:rsidRPr="00752D21" w:rsidRDefault="006863BE" w:rsidP="00752D21">
            <w:pPr>
              <w:widowControl w:val="0"/>
              <w:spacing w:after="0" w:line="240" w:lineRule="auto"/>
              <w:jc w:val="both"/>
            </w:pPr>
            <w:proofErr w:type="spellStart"/>
            <w:r w:rsidRPr="00752D21">
              <w:rPr>
                <w:rFonts w:cs="Arial"/>
                <w:sz w:val="20"/>
                <w:lang w:val="ro-RO"/>
              </w:rPr>
              <w:t>working</w:t>
            </w:r>
            <w:proofErr w:type="spellEnd"/>
            <w:r w:rsidRPr="00752D21">
              <w:rPr>
                <w:rFonts w:cs="Arial"/>
                <w:sz w:val="20"/>
                <w:lang w:val="ro-RO"/>
              </w:rPr>
              <w:t xml:space="preserve"> </w:t>
            </w:r>
            <w:proofErr w:type="spellStart"/>
            <w:r w:rsidRPr="00752D21">
              <w:rPr>
                <w:rFonts w:cs="Arial"/>
                <w:sz w:val="20"/>
                <w:lang w:val="ro-RO"/>
              </w:rPr>
              <w:t>area</w:t>
            </w:r>
            <w:proofErr w:type="spellEnd"/>
            <w:r w:rsidRPr="00752D21">
              <w:rPr>
                <w:rFonts w:cs="Arial"/>
                <w:sz w:val="20"/>
                <w:lang w:val="ro-RO"/>
              </w:rPr>
              <w:t xml:space="preserve"> </w:t>
            </w:r>
            <w:r w:rsidRPr="00752D21">
              <w:rPr>
                <w:rFonts w:cs="Arial"/>
                <w:sz w:val="20"/>
              </w:rPr>
              <w:t>3</w:t>
            </w:r>
            <w:r w:rsidRPr="00752D21">
              <w:rPr>
                <w:rFonts w:cs="Arial"/>
                <w:sz w:val="20"/>
                <w:lang w:val="ro-RO"/>
              </w:rPr>
              <w:t>00x200 mm;</w:t>
            </w:r>
          </w:p>
          <w:p w14:paraId="44110865" w14:textId="77777777" w:rsidR="00EE6C47" w:rsidRPr="00752D21" w:rsidRDefault="006863BE" w:rsidP="00752D21">
            <w:pPr>
              <w:widowControl w:val="0"/>
              <w:spacing w:after="0" w:line="240" w:lineRule="auto"/>
              <w:jc w:val="both"/>
              <w:rPr>
                <w:lang w:val="ro-RO"/>
              </w:rPr>
            </w:pPr>
            <w:r w:rsidRPr="00752D21">
              <w:rPr>
                <w:rFonts w:cs="Arial"/>
                <w:sz w:val="20"/>
              </w:rPr>
              <w:t>5</w:t>
            </w:r>
            <w:r w:rsidRPr="00752D21">
              <w:rPr>
                <w:rFonts w:cs="Arial"/>
                <w:sz w:val="20"/>
                <w:lang w:val="ro-RO"/>
              </w:rPr>
              <w:t xml:space="preserve">0W </w:t>
            </w:r>
            <w:r w:rsidRPr="00752D21">
              <w:rPr>
                <w:rFonts w:cs="Arial"/>
                <w:sz w:val="20"/>
              </w:rPr>
              <w:t>laser</w:t>
            </w:r>
            <w:r w:rsidRPr="00752D21">
              <w:rPr>
                <w:rFonts w:cs="Arial"/>
                <w:sz w:val="20"/>
                <w:lang w:val="ro-RO"/>
              </w:rPr>
              <w:t>;</w:t>
            </w:r>
          </w:p>
          <w:p w14:paraId="5C7BD099" w14:textId="77777777" w:rsidR="00EE6C47" w:rsidRPr="00752D21" w:rsidRDefault="006863BE" w:rsidP="00752D21">
            <w:pPr>
              <w:widowControl w:val="0"/>
              <w:spacing w:after="0" w:line="240" w:lineRule="auto"/>
              <w:jc w:val="both"/>
            </w:pPr>
            <w:proofErr w:type="spellStart"/>
            <w:r w:rsidRPr="00752D21">
              <w:rPr>
                <w:rFonts w:cs="Arial"/>
                <w:sz w:val="20"/>
                <w:lang w:val="ro-RO"/>
              </w:rPr>
              <w:t>suitable</w:t>
            </w:r>
            <w:proofErr w:type="spellEnd"/>
            <w:r w:rsidRPr="00752D21">
              <w:rPr>
                <w:rFonts w:cs="Arial"/>
                <w:sz w:val="20"/>
                <w:lang w:val="ro-RO"/>
              </w:rPr>
              <w:t xml:space="preserve"> for </w:t>
            </w:r>
            <w:r w:rsidRPr="00752D21">
              <w:rPr>
                <w:rFonts w:cs="Arial"/>
                <w:sz w:val="20"/>
              </w:rPr>
              <w:t>engraving</w:t>
            </w:r>
            <w:r w:rsidRPr="00752D21">
              <w:rPr>
                <w:rFonts w:cs="Arial"/>
                <w:sz w:val="20"/>
                <w:lang w:val="ro-RO"/>
              </w:rPr>
              <w:t xml:space="preserve"> </w:t>
            </w:r>
            <w:proofErr w:type="spellStart"/>
            <w:r w:rsidRPr="00752D21">
              <w:rPr>
                <w:rFonts w:cs="Arial"/>
                <w:sz w:val="20"/>
                <w:lang w:val="ro-RO"/>
              </w:rPr>
              <w:t>wood</w:t>
            </w:r>
            <w:proofErr w:type="spellEnd"/>
            <w:r w:rsidRPr="00752D21">
              <w:rPr>
                <w:rFonts w:cs="Arial"/>
                <w:sz w:val="20"/>
                <w:lang w:val="ro-RO"/>
              </w:rPr>
              <w:t xml:space="preserve">, </w:t>
            </w:r>
            <w:r w:rsidRPr="00752D21">
              <w:rPr>
                <w:rFonts w:cs="Arial"/>
                <w:sz w:val="20"/>
              </w:rPr>
              <w:t>plywood, fabric, leather</w:t>
            </w:r>
            <w:r w:rsidRPr="00752D21">
              <w:rPr>
                <w:rFonts w:cs="Arial"/>
                <w:sz w:val="20"/>
                <w:lang w:val="ro-RO"/>
              </w:rPr>
              <w:t>;</w:t>
            </w:r>
          </w:p>
          <w:p w14:paraId="14FE697B" w14:textId="77777777" w:rsidR="00EE6C47" w:rsidRPr="00752D21" w:rsidRDefault="006863BE" w:rsidP="00752D21">
            <w:pPr>
              <w:widowControl w:val="0"/>
              <w:spacing w:after="0" w:line="240" w:lineRule="auto"/>
              <w:jc w:val="both"/>
              <w:rPr>
                <w:lang w:val="ro-RO"/>
              </w:rPr>
            </w:pPr>
            <w:r w:rsidRPr="00752D21">
              <w:rPr>
                <w:rFonts w:cs="Arial"/>
                <w:sz w:val="20"/>
              </w:rPr>
              <w:t xml:space="preserve">moving </w:t>
            </w:r>
            <w:r w:rsidRPr="00752D21">
              <w:rPr>
                <w:rFonts w:cs="Arial"/>
                <w:sz w:val="20"/>
                <w:lang w:val="ro-RO"/>
              </w:rPr>
              <w:t xml:space="preserve">z </w:t>
            </w:r>
            <w:r w:rsidRPr="00752D21">
              <w:rPr>
                <w:rFonts w:cs="Arial"/>
                <w:sz w:val="20"/>
              </w:rPr>
              <w:t>axis</w:t>
            </w:r>
            <w:r w:rsidRPr="00752D21">
              <w:rPr>
                <w:rFonts w:cs="Arial"/>
                <w:sz w:val="20"/>
                <w:lang w:val="ro-RO"/>
              </w:rPr>
              <w:t>;</w:t>
            </w:r>
          </w:p>
          <w:p w14:paraId="7F215CBC" w14:textId="77777777" w:rsidR="00EE6C47" w:rsidRPr="00752D21" w:rsidRDefault="006863BE" w:rsidP="00752D21">
            <w:pPr>
              <w:widowControl w:val="0"/>
              <w:spacing w:after="0" w:line="240" w:lineRule="auto"/>
              <w:jc w:val="both"/>
            </w:pPr>
            <w:r w:rsidRPr="00752D21">
              <w:rPr>
                <w:rFonts w:cs="Arial"/>
                <w:sz w:val="20"/>
              </w:rPr>
              <w:t>enclosed working area;</w:t>
            </w:r>
          </w:p>
          <w:p w14:paraId="3DEF9C52" w14:textId="77777777" w:rsidR="00EE6C47" w:rsidRPr="00752D21" w:rsidRDefault="006863BE" w:rsidP="00752D21">
            <w:pPr>
              <w:widowControl w:val="0"/>
              <w:spacing w:after="0" w:line="240" w:lineRule="auto"/>
              <w:jc w:val="both"/>
            </w:pPr>
            <w:r w:rsidRPr="00752D21">
              <w:rPr>
                <w:rFonts w:cs="Arial"/>
                <w:sz w:val="20"/>
              </w:rPr>
              <w:t>smoke extraction;</w:t>
            </w:r>
          </w:p>
          <w:p w14:paraId="2C4CD1BA" w14:textId="77777777" w:rsidR="00EE6C47" w:rsidRPr="00752D21" w:rsidRDefault="006863BE" w:rsidP="00752D21">
            <w:pPr>
              <w:widowControl w:val="0"/>
              <w:spacing w:after="0" w:line="240" w:lineRule="auto"/>
              <w:jc w:val="both"/>
              <w:rPr>
                <w:lang w:val="ro-RO"/>
              </w:rPr>
            </w:pPr>
            <w:proofErr w:type="spellStart"/>
            <w:r w:rsidRPr="00752D21">
              <w:rPr>
                <w:rFonts w:cs="Arial"/>
                <w:sz w:val="20"/>
                <w:lang w:val="ro-RO"/>
              </w:rPr>
              <w:t>maintenence</w:t>
            </w:r>
            <w:proofErr w:type="spellEnd"/>
            <w:r w:rsidRPr="00752D21">
              <w:rPr>
                <w:rFonts w:cs="Arial"/>
                <w:sz w:val="20"/>
                <w:lang w:val="ro-RO"/>
              </w:rPr>
              <w:t xml:space="preserve"> </w:t>
            </w:r>
            <w:proofErr w:type="spellStart"/>
            <w:r w:rsidRPr="00752D21">
              <w:rPr>
                <w:rFonts w:cs="Arial"/>
                <w:sz w:val="20"/>
                <w:lang w:val="ro-RO"/>
              </w:rPr>
              <w:t>toolkit</w:t>
            </w:r>
            <w:proofErr w:type="spellEnd"/>
          </w:p>
          <w:p w14:paraId="1A16A18B" w14:textId="77777777" w:rsidR="00EE6C47" w:rsidRPr="00752D21" w:rsidRDefault="006863BE" w:rsidP="00752D21">
            <w:pPr>
              <w:widowControl w:val="0"/>
              <w:spacing w:after="0" w:line="240" w:lineRule="auto"/>
              <w:jc w:val="both"/>
            </w:pPr>
            <w:r w:rsidRPr="00752D21">
              <w:rPr>
                <w:rFonts w:cs="Arial"/>
                <w:sz w:val="20"/>
              </w:rPr>
              <w:t>water cooling system;</w:t>
            </w:r>
          </w:p>
          <w:p w14:paraId="71400438" w14:textId="77777777" w:rsidR="00EE6C47" w:rsidRPr="00752D21" w:rsidRDefault="006863BE" w:rsidP="00752D21">
            <w:pPr>
              <w:widowControl w:val="0"/>
              <w:spacing w:after="0" w:line="240" w:lineRule="auto"/>
              <w:jc w:val="both"/>
            </w:pPr>
            <w:r w:rsidRPr="00752D21">
              <w:rPr>
                <w:rFonts w:cs="Arial"/>
                <w:sz w:val="20"/>
                <w:lang w:val="ro-RO"/>
              </w:rPr>
              <w:t xml:space="preserve">open </w:t>
            </w:r>
            <w:proofErr w:type="spellStart"/>
            <w:r w:rsidRPr="00752D21">
              <w:rPr>
                <w:rFonts w:cs="Arial"/>
                <w:sz w:val="20"/>
                <w:lang w:val="ro-RO"/>
              </w:rPr>
              <w:t>source</w:t>
            </w:r>
            <w:proofErr w:type="spellEnd"/>
            <w:r w:rsidRPr="00752D21">
              <w:rPr>
                <w:rFonts w:cs="Arial"/>
                <w:sz w:val="20"/>
                <w:lang w:val="ro-RO"/>
              </w:rPr>
              <w:t xml:space="preserve"> </w:t>
            </w:r>
            <w:proofErr w:type="spellStart"/>
            <w:r w:rsidRPr="00752D21">
              <w:rPr>
                <w:rFonts w:cs="Arial"/>
                <w:sz w:val="20"/>
                <w:lang w:val="ro-RO"/>
              </w:rPr>
              <w:t>firmware</w:t>
            </w:r>
            <w:proofErr w:type="spellEnd"/>
            <w:r w:rsidRPr="00752D21">
              <w:rPr>
                <w:rFonts w:cs="Arial"/>
                <w:sz w:val="20"/>
              </w:rPr>
              <w:t>;</w:t>
            </w:r>
          </w:p>
          <w:p w14:paraId="3FEED76C" w14:textId="77777777" w:rsidR="00EE6C47" w:rsidRPr="00752D21" w:rsidRDefault="006863BE" w:rsidP="00752D21">
            <w:pPr>
              <w:widowControl w:val="0"/>
              <w:spacing w:after="0" w:line="240" w:lineRule="auto"/>
              <w:jc w:val="both"/>
            </w:pPr>
            <w:r w:rsidRPr="00752D21">
              <w:rPr>
                <w:rFonts w:cs="Arial"/>
                <w:sz w:val="20"/>
              </w:rPr>
              <w:t>compatible with Windows OS;</w:t>
            </w:r>
          </w:p>
          <w:p w14:paraId="48CB2679" w14:textId="77777777" w:rsidR="00EE6C47" w:rsidRPr="00752D21" w:rsidRDefault="006863BE" w:rsidP="00752D21">
            <w:pPr>
              <w:widowControl w:val="0"/>
              <w:spacing w:after="0" w:line="240" w:lineRule="auto"/>
              <w:jc w:val="both"/>
            </w:pPr>
            <w:proofErr w:type="gramStart"/>
            <w:r w:rsidRPr="00752D21">
              <w:rPr>
                <w:rFonts w:cs="Arial"/>
                <w:sz w:val="20"/>
              </w:rPr>
              <w:t>1 year</w:t>
            </w:r>
            <w:proofErr w:type="gramEnd"/>
            <w:r w:rsidRPr="00752D21">
              <w:rPr>
                <w:rFonts w:cs="Arial"/>
                <w:sz w:val="20"/>
              </w:rPr>
              <w:t xml:space="preserve"> warranty.</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FBA70" w14:textId="77777777" w:rsidR="00EE6C47" w:rsidRPr="00752D21" w:rsidRDefault="006863BE" w:rsidP="00752D21">
            <w:pPr>
              <w:widowControl w:val="0"/>
              <w:spacing w:after="0" w:line="240" w:lineRule="auto"/>
              <w:jc w:val="both"/>
              <w:rPr>
                <w:rFonts w:cs="Arial"/>
                <w:sz w:val="20"/>
              </w:rPr>
            </w:pPr>
            <w:r w:rsidRPr="00752D21">
              <w:rPr>
                <w:rFonts w:cs="Arial"/>
                <w:sz w:val="20"/>
              </w:rPr>
              <w:t>1</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0234C" w14:textId="77777777" w:rsidR="00EE6C47" w:rsidRDefault="00EE6C47" w:rsidP="00752D21">
            <w:pPr>
              <w:widowControl w:val="0"/>
              <w:spacing w:after="0" w:line="240" w:lineRule="auto"/>
              <w:jc w:val="both"/>
              <w:rPr>
                <w:rFonts w:cs="Arial"/>
                <w:sz w:val="20"/>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6CE75" w14:textId="77777777" w:rsidR="00EE6C47" w:rsidRDefault="00EE6C47" w:rsidP="00752D21">
            <w:pPr>
              <w:widowControl w:val="0"/>
              <w:spacing w:after="0" w:line="240" w:lineRule="auto"/>
              <w:jc w:val="both"/>
              <w:rPr>
                <w:rFonts w:cs="Arial"/>
                <w:sz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B5304" w14:textId="77777777" w:rsidR="00EE6C47" w:rsidRDefault="00EE6C47" w:rsidP="00752D21">
            <w:pPr>
              <w:widowControl w:val="0"/>
              <w:spacing w:after="0" w:line="240" w:lineRule="auto"/>
              <w:jc w:val="both"/>
              <w:rPr>
                <w:rFonts w:cs="Arial"/>
                <w:sz w:val="20"/>
              </w:rPr>
            </w:pPr>
          </w:p>
        </w:tc>
      </w:tr>
      <w:tr w:rsidR="00EE6C47" w14:paraId="1D704824" w14:textId="77777777" w:rsidTr="002A2243">
        <w:tc>
          <w:tcPr>
            <w:tcW w:w="636" w:type="dxa"/>
            <w:tcBorders>
              <w:left w:val="single" w:sz="4" w:space="0" w:color="000000"/>
              <w:bottom w:val="single" w:sz="4" w:space="0" w:color="000000"/>
              <w:right w:val="single" w:sz="4" w:space="0" w:color="000000"/>
            </w:tcBorders>
            <w:shd w:val="clear" w:color="auto" w:fill="auto"/>
            <w:vAlign w:val="center"/>
          </w:tcPr>
          <w:p w14:paraId="1972E2FE" w14:textId="77777777" w:rsidR="00EE6C47" w:rsidRDefault="006863BE" w:rsidP="00752D21">
            <w:pPr>
              <w:widowControl w:val="0"/>
              <w:spacing w:after="0" w:line="240" w:lineRule="auto"/>
              <w:jc w:val="both"/>
            </w:pPr>
            <w:r>
              <w:rPr>
                <w:rFonts w:cs="Arial"/>
                <w:sz w:val="20"/>
              </w:rPr>
              <w:t>3</w:t>
            </w:r>
          </w:p>
        </w:tc>
        <w:tc>
          <w:tcPr>
            <w:tcW w:w="3931" w:type="dxa"/>
            <w:tcBorders>
              <w:left w:val="single" w:sz="4" w:space="0" w:color="000000"/>
              <w:bottom w:val="single" w:sz="4" w:space="0" w:color="000000"/>
              <w:right w:val="single" w:sz="4" w:space="0" w:color="000000"/>
            </w:tcBorders>
            <w:shd w:val="clear" w:color="auto" w:fill="auto"/>
            <w:vAlign w:val="center"/>
          </w:tcPr>
          <w:p w14:paraId="677AE743" w14:textId="77777777" w:rsidR="00EE6C47" w:rsidRPr="00752D21" w:rsidRDefault="006863BE" w:rsidP="00752D21">
            <w:pPr>
              <w:widowControl w:val="0"/>
              <w:spacing w:after="0" w:line="240" w:lineRule="auto"/>
              <w:jc w:val="both"/>
            </w:pPr>
            <w:r w:rsidRPr="00752D21">
              <w:rPr>
                <w:rFonts w:cs="Arial"/>
                <w:b/>
                <w:sz w:val="20"/>
              </w:rPr>
              <w:t>FDM 3D printer</w:t>
            </w:r>
          </w:p>
          <w:p w14:paraId="7106EFFF" w14:textId="77777777" w:rsidR="00EE6C47" w:rsidRPr="00752D21" w:rsidRDefault="006863BE" w:rsidP="00752D21">
            <w:pPr>
              <w:widowControl w:val="0"/>
              <w:spacing w:after="0" w:line="240" w:lineRule="auto"/>
              <w:jc w:val="both"/>
            </w:pPr>
            <w:proofErr w:type="spellStart"/>
            <w:r w:rsidRPr="00752D21">
              <w:rPr>
                <w:rFonts w:cs="Arial"/>
                <w:sz w:val="20"/>
                <w:lang w:val="ro-RO"/>
              </w:rPr>
              <w:t>working</w:t>
            </w:r>
            <w:proofErr w:type="spellEnd"/>
            <w:r w:rsidRPr="00752D21">
              <w:rPr>
                <w:rFonts w:cs="Arial"/>
                <w:sz w:val="20"/>
              </w:rPr>
              <w:t xml:space="preserve"> volume </w:t>
            </w:r>
            <w:r w:rsidRPr="00752D21">
              <w:rPr>
                <w:rFonts w:cs="Arial"/>
                <w:sz w:val="20"/>
                <w:lang w:val="ro-RO"/>
              </w:rPr>
              <w:t>2</w:t>
            </w:r>
            <w:r w:rsidRPr="00752D21">
              <w:rPr>
                <w:rFonts w:cs="Arial"/>
                <w:sz w:val="20"/>
              </w:rPr>
              <w:t xml:space="preserve">50x210x200 </w:t>
            </w:r>
            <w:r w:rsidRPr="00752D21">
              <w:rPr>
                <w:rFonts w:cs="Arial"/>
                <w:sz w:val="20"/>
                <w:lang w:val="ro-RO"/>
              </w:rPr>
              <w:t>mm;</w:t>
            </w:r>
          </w:p>
          <w:p w14:paraId="3231F0BD" w14:textId="77777777" w:rsidR="00EE6C47" w:rsidRPr="00752D21" w:rsidRDefault="006863BE" w:rsidP="00752D21">
            <w:pPr>
              <w:widowControl w:val="0"/>
              <w:spacing w:after="0" w:line="240" w:lineRule="auto"/>
              <w:jc w:val="both"/>
            </w:pPr>
            <w:r w:rsidRPr="00752D21">
              <w:rPr>
                <w:rFonts w:cs="Arial"/>
                <w:sz w:val="20"/>
              </w:rPr>
              <w:t>heated bed</w:t>
            </w:r>
            <w:r w:rsidRPr="00752D21">
              <w:rPr>
                <w:rFonts w:cs="Arial"/>
                <w:sz w:val="20"/>
                <w:lang w:val="ro-RO"/>
              </w:rPr>
              <w:t>;</w:t>
            </w:r>
          </w:p>
          <w:p w14:paraId="40ED5A1A" w14:textId="77777777" w:rsidR="00EE6C47" w:rsidRPr="00752D21" w:rsidRDefault="006863BE" w:rsidP="00752D21">
            <w:pPr>
              <w:widowControl w:val="0"/>
              <w:spacing w:after="0" w:line="240" w:lineRule="auto"/>
              <w:jc w:val="both"/>
            </w:pPr>
            <w:proofErr w:type="spellStart"/>
            <w:r w:rsidRPr="00752D21">
              <w:rPr>
                <w:rFonts w:cs="Arial"/>
                <w:sz w:val="20"/>
                <w:lang w:val="ro-RO"/>
              </w:rPr>
              <w:t>replaceable</w:t>
            </w:r>
            <w:proofErr w:type="spellEnd"/>
            <w:r w:rsidRPr="00752D21">
              <w:rPr>
                <w:rFonts w:cs="Arial"/>
                <w:sz w:val="20"/>
                <w:lang w:val="ro-RO"/>
              </w:rPr>
              <w:t xml:space="preserve"> / magnetic </w:t>
            </w:r>
            <w:proofErr w:type="spellStart"/>
            <w:r w:rsidRPr="00752D21">
              <w:rPr>
                <w:rFonts w:cs="Arial"/>
                <w:sz w:val="20"/>
                <w:lang w:val="ro-RO"/>
              </w:rPr>
              <w:t>heat</w:t>
            </w:r>
            <w:proofErr w:type="spellEnd"/>
            <w:r w:rsidRPr="00752D21">
              <w:rPr>
                <w:rFonts w:cs="Arial"/>
                <w:sz w:val="20"/>
                <w:lang w:val="ro-RO"/>
              </w:rPr>
              <w:t xml:space="preserve"> </w:t>
            </w:r>
            <w:proofErr w:type="spellStart"/>
            <w:r w:rsidRPr="00752D21">
              <w:rPr>
                <w:rFonts w:cs="Arial"/>
                <w:sz w:val="20"/>
                <w:lang w:val="ro-RO"/>
              </w:rPr>
              <w:t>bed</w:t>
            </w:r>
            <w:proofErr w:type="spellEnd"/>
            <w:r w:rsidRPr="00752D21">
              <w:rPr>
                <w:rFonts w:cs="Arial"/>
                <w:sz w:val="20"/>
                <w:lang w:val="ro-RO"/>
              </w:rPr>
              <w:t xml:space="preserve"> </w:t>
            </w:r>
            <w:proofErr w:type="spellStart"/>
            <w:r w:rsidRPr="00752D21">
              <w:rPr>
                <w:rFonts w:cs="Arial"/>
                <w:sz w:val="20"/>
                <w:lang w:val="ro-RO"/>
              </w:rPr>
              <w:t>sheet</w:t>
            </w:r>
            <w:proofErr w:type="spellEnd"/>
            <w:r w:rsidRPr="00752D21">
              <w:rPr>
                <w:rFonts w:cs="Arial"/>
                <w:sz w:val="20"/>
                <w:lang w:val="ro-RO"/>
              </w:rPr>
              <w:t>;</w:t>
            </w:r>
          </w:p>
          <w:p w14:paraId="6CA6704F" w14:textId="77777777" w:rsidR="00EE6C47" w:rsidRPr="00752D21" w:rsidRDefault="006863BE" w:rsidP="00752D21">
            <w:pPr>
              <w:widowControl w:val="0"/>
              <w:spacing w:after="0" w:line="240" w:lineRule="auto"/>
              <w:jc w:val="both"/>
            </w:pPr>
            <w:proofErr w:type="spellStart"/>
            <w:r w:rsidRPr="00752D21">
              <w:rPr>
                <w:rFonts w:cs="Arial"/>
                <w:sz w:val="20"/>
                <w:lang w:val="ro-RO"/>
              </w:rPr>
              <w:t>suitable</w:t>
            </w:r>
            <w:proofErr w:type="spellEnd"/>
            <w:r w:rsidRPr="00752D21">
              <w:rPr>
                <w:rFonts w:cs="Arial"/>
                <w:sz w:val="20"/>
                <w:lang w:val="ro-RO"/>
              </w:rPr>
              <w:t xml:space="preserve"> for </w:t>
            </w:r>
            <w:r w:rsidRPr="00752D21">
              <w:rPr>
                <w:rFonts w:cs="Arial"/>
                <w:sz w:val="20"/>
              </w:rPr>
              <w:t>printing PLA, ABS, PET, HIPS, TPU, Nylon materials</w:t>
            </w:r>
            <w:r w:rsidRPr="00752D21">
              <w:rPr>
                <w:rFonts w:cs="Arial"/>
                <w:sz w:val="20"/>
                <w:lang w:val="ro-RO"/>
              </w:rPr>
              <w:t>;</w:t>
            </w:r>
          </w:p>
          <w:p w14:paraId="482F70DF" w14:textId="77777777" w:rsidR="00EE6C47" w:rsidRPr="00752D21" w:rsidRDefault="006863BE" w:rsidP="00752D21">
            <w:pPr>
              <w:widowControl w:val="0"/>
              <w:spacing w:after="0" w:line="240" w:lineRule="auto"/>
              <w:jc w:val="both"/>
              <w:rPr>
                <w:lang w:val="ro-RO"/>
              </w:rPr>
            </w:pPr>
            <w:proofErr w:type="spellStart"/>
            <w:r w:rsidRPr="00752D21">
              <w:rPr>
                <w:rFonts w:cs="Arial"/>
                <w:sz w:val="20"/>
                <w:lang w:val="ro-RO"/>
              </w:rPr>
              <w:t>maintenence</w:t>
            </w:r>
            <w:proofErr w:type="spellEnd"/>
            <w:r w:rsidRPr="00752D21">
              <w:rPr>
                <w:rFonts w:cs="Arial"/>
                <w:sz w:val="20"/>
                <w:lang w:val="ro-RO"/>
              </w:rPr>
              <w:t xml:space="preserve"> </w:t>
            </w:r>
            <w:proofErr w:type="spellStart"/>
            <w:r w:rsidRPr="00752D21">
              <w:rPr>
                <w:rFonts w:cs="Arial"/>
                <w:sz w:val="20"/>
                <w:lang w:val="ro-RO"/>
              </w:rPr>
              <w:t>toolkit</w:t>
            </w:r>
            <w:proofErr w:type="spellEnd"/>
            <w:r w:rsidRPr="00752D21">
              <w:rPr>
                <w:rFonts w:cs="Arial"/>
                <w:sz w:val="20"/>
                <w:lang w:val="ro-RO"/>
              </w:rPr>
              <w:t>;</w:t>
            </w:r>
          </w:p>
          <w:p w14:paraId="5F0A03AF" w14:textId="77777777" w:rsidR="00EE6C47" w:rsidRPr="00752D21" w:rsidRDefault="006863BE" w:rsidP="00752D21">
            <w:pPr>
              <w:widowControl w:val="0"/>
              <w:spacing w:after="0" w:line="240" w:lineRule="auto"/>
              <w:jc w:val="both"/>
            </w:pPr>
            <w:r w:rsidRPr="00752D21">
              <w:rPr>
                <w:rFonts w:cs="Arial"/>
                <w:sz w:val="20"/>
                <w:lang w:val="ro-RO"/>
              </w:rPr>
              <w:t xml:space="preserve">open </w:t>
            </w:r>
            <w:proofErr w:type="spellStart"/>
            <w:r w:rsidRPr="00752D21">
              <w:rPr>
                <w:rFonts w:cs="Arial"/>
                <w:sz w:val="20"/>
                <w:lang w:val="ro-RO"/>
              </w:rPr>
              <w:t>source</w:t>
            </w:r>
            <w:proofErr w:type="spellEnd"/>
            <w:r w:rsidRPr="00752D21">
              <w:rPr>
                <w:rFonts w:cs="Arial"/>
                <w:sz w:val="20"/>
                <w:lang w:val="ro-RO"/>
              </w:rPr>
              <w:t xml:space="preserve"> </w:t>
            </w:r>
            <w:proofErr w:type="spellStart"/>
            <w:r w:rsidRPr="00752D21">
              <w:rPr>
                <w:rFonts w:cs="Arial"/>
                <w:sz w:val="20"/>
                <w:lang w:val="ro-RO"/>
              </w:rPr>
              <w:t>firmware</w:t>
            </w:r>
            <w:proofErr w:type="spellEnd"/>
            <w:r w:rsidRPr="00752D21">
              <w:rPr>
                <w:rFonts w:cs="Arial"/>
                <w:sz w:val="20"/>
              </w:rPr>
              <w:t>;</w:t>
            </w:r>
          </w:p>
          <w:p w14:paraId="1E3C4743" w14:textId="77777777" w:rsidR="00EE6C47" w:rsidRPr="00752D21" w:rsidRDefault="006863BE" w:rsidP="00752D21">
            <w:pPr>
              <w:widowControl w:val="0"/>
              <w:spacing w:after="0" w:line="240" w:lineRule="auto"/>
              <w:jc w:val="both"/>
            </w:pPr>
            <w:r w:rsidRPr="00752D21">
              <w:rPr>
                <w:rFonts w:cs="Arial"/>
                <w:sz w:val="20"/>
              </w:rPr>
              <w:t>compatible with Windows OS;</w:t>
            </w:r>
          </w:p>
          <w:p w14:paraId="0986A465" w14:textId="77777777" w:rsidR="00EE6C47" w:rsidRPr="00752D21" w:rsidRDefault="006863BE" w:rsidP="00752D21">
            <w:pPr>
              <w:widowControl w:val="0"/>
              <w:spacing w:after="0" w:line="240" w:lineRule="auto"/>
              <w:jc w:val="both"/>
            </w:pPr>
            <w:proofErr w:type="gramStart"/>
            <w:r w:rsidRPr="00752D21">
              <w:rPr>
                <w:rFonts w:cs="Arial"/>
                <w:sz w:val="20"/>
              </w:rPr>
              <w:t>1 year</w:t>
            </w:r>
            <w:proofErr w:type="gramEnd"/>
            <w:r w:rsidRPr="00752D21">
              <w:rPr>
                <w:rFonts w:cs="Arial"/>
                <w:sz w:val="20"/>
              </w:rPr>
              <w:t xml:space="preserve"> warranty.</w:t>
            </w:r>
          </w:p>
        </w:tc>
        <w:tc>
          <w:tcPr>
            <w:tcW w:w="630" w:type="dxa"/>
            <w:tcBorders>
              <w:left w:val="single" w:sz="4" w:space="0" w:color="000000"/>
              <w:bottom w:val="single" w:sz="4" w:space="0" w:color="000000"/>
              <w:right w:val="single" w:sz="4" w:space="0" w:color="000000"/>
            </w:tcBorders>
            <w:shd w:val="clear" w:color="auto" w:fill="auto"/>
            <w:vAlign w:val="center"/>
          </w:tcPr>
          <w:p w14:paraId="0D5D5C02" w14:textId="77777777" w:rsidR="00EE6C47" w:rsidRPr="00752D21" w:rsidRDefault="006863BE" w:rsidP="00752D21">
            <w:pPr>
              <w:widowControl w:val="0"/>
              <w:spacing w:after="0" w:line="240" w:lineRule="auto"/>
              <w:jc w:val="both"/>
            </w:pPr>
            <w:r w:rsidRPr="00752D21">
              <w:t>1</w:t>
            </w:r>
          </w:p>
        </w:tc>
        <w:tc>
          <w:tcPr>
            <w:tcW w:w="1839" w:type="dxa"/>
            <w:tcBorders>
              <w:left w:val="single" w:sz="4" w:space="0" w:color="000000"/>
              <w:bottom w:val="single" w:sz="4" w:space="0" w:color="000000"/>
              <w:right w:val="single" w:sz="4" w:space="0" w:color="000000"/>
            </w:tcBorders>
            <w:shd w:val="clear" w:color="auto" w:fill="auto"/>
            <w:vAlign w:val="center"/>
          </w:tcPr>
          <w:p w14:paraId="519F7DBC" w14:textId="77777777" w:rsidR="00EE6C47" w:rsidRDefault="00EE6C47" w:rsidP="00752D21">
            <w:pPr>
              <w:widowControl w:val="0"/>
              <w:spacing w:after="0" w:line="240" w:lineRule="auto"/>
              <w:jc w:val="both"/>
              <w:rPr>
                <w:rFonts w:cs="Arial"/>
                <w:sz w:val="20"/>
              </w:rPr>
            </w:pPr>
          </w:p>
        </w:tc>
        <w:tc>
          <w:tcPr>
            <w:tcW w:w="1267" w:type="dxa"/>
            <w:tcBorders>
              <w:left w:val="single" w:sz="4" w:space="0" w:color="000000"/>
              <w:bottom w:val="single" w:sz="4" w:space="0" w:color="000000"/>
              <w:right w:val="single" w:sz="4" w:space="0" w:color="000000"/>
            </w:tcBorders>
            <w:shd w:val="clear" w:color="auto" w:fill="auto"/>
            <w:vAlign w:val="center"/>
          </w:tcPr>
          <w:p w14:paraId="6EA77A4C" w14:textId="77777777" w:rsidR="00EE6C47" w:rsidRDefault="00EE6C47" w:rsidP="00752D21">
            <w:pPr>
              <w:widowControl w:val="0"/>
              <w:spacing w:after="0" w:line="240" w:lineRule="auto"/>
              <w:jc w:val="both"/>
              <w:rPr>
                <w:rFonts w:cs="Arial"/>
                <w:sz w:val="20"/>
              </w:rPr>
            </w:pPr>
          </w:p>
        </w:tc>
        <w:tc>
          <w:tcPr>
            <w:tcW w:w="1261" w:type="dxa"/>
            <w:tcBorders>
              <w:left w:val="single" w:sz="4" w:space="0" w:color="000000"/>
              <w:bottom w:val="single" w:sz="4" w:space="0" w:color="000000"/>
              <w:right w:val="single" w:sz="4" w:space="0" w:color="000000"/>
            </w:tcBorders>
            <w:shd w:val="clear" w:color="auto" w:fill="auto"/>
            <w:vAlign w:val="center"/>
          </w:tcPr>
          <w:p w14:paraId="2A0BB01E" w14:textId="77777777" w:rsidR="00EE6C47" w:rsidRDefault="00EE6C47" w:rsidP="00752D21">
            <w:pPr>
              <w:widowControl w:val="0"/>
              <w:spacing w:after="0" w:line="240" w:lineRule="auto"/>
              <w:jc w:val="both"/>
              <w:rPr>
                <w:rFonts w:cs="Arial"/>
                <w:sz w:val="20"/>
              </w:rPr>
            </w:pPr>
          </w:p>
        </w:tc>
      </w:tr>
      <w:tr w:rsidR="00EE6C47" w14:paraId="3C3BE7E5" w14:textId="77777777" w:rsidTr="002A2243">
        <w:tc>
          <w:tcPr>
            <w:tcW w:w="636" w:type="dxa"/>
            <w:tcBorders>
              <w:left w:val="single" w:sz="4" w:space="0" w:color="000000"/>
              <w:bottom w:val="single" w:sz="4" w:space="0" w:color="000000"/>
              <w:right w:val="single" w:sz="4" w:space="0" w:color="000000"/>
            </w:tcBorders>
            <w:shd w:val="clear" w:color="auto" w:fill="auto"/>
            <w:vAlign w:val="center"/>
          </w:tcPr>
          <w:p w14:paraId="778C4D5D" w14:textId="77777777" w:rsidR="00EE6C47" w:rsidRDefault="00EE6C47" w:rsidP="00752D21">
            <w:pPr>
              <w:widowControl w:val="0"/>
              <w:spacing w:after="0" w:line="240" w:lineRule="auto"/>
              <w:jc w:val="both"/>
            </w:pPr>
          </w:p>
        </w:tc>
        <w:tc>
          <w:tcPr>
            <w:tcW w:w="3931" w:type="dxa"/>
            <w:tcBorders>
              <w:left w:val="single" w:sz="4" w:space="0" w:color="000000"/>
              <w:bottom w:val="single" w:sz="4" w:space="0" w:color="000000"/>
              <w:right w:val="single" w:sz="4" w:space="0" w:color="000000"/>
            </w:tcBorders>
            <w:shd w:val="clear" w:color="auto" w:fill="auto"/>
            <w:vAlign w:val="center"/>
          </w:tcPr>
          <w:p w14:paraId="5C80E324" w14:textId="53857D10" w:rsidR="00EE6C47" w:rsidRPr="00752D21" w:rsidRDefault="006863BE" w:rsidP="00752D21">
            <w:pPr>
              <w:widowControl w:val="0"/>
              <w:spacing w:after="0" w:line="240" w:lineRule="auto"/>
              <w:jc w:val="both"/>
            </w:pPr>
            <w:r w:rsidRPr="00752D21">
              <w:t>Equipment can come assembled or as a kit with accompanying assembly guide. Either option - warranty cover for 1 year.</w:t>
            </w:r>
          </w:p>
        </w:tc>
        <w:tc>
          <w:tcPr>
            <w:tcW w:w="630" w:type="dxa"/>
            <w:tcBorders>
              <w:left w:val="single" w:sz="4" w:space="0" w:color="000000"/>
              <w:bottom w:val="single" w:sz="4" w:space="0" w:color="000000"/>
              <w:right w:val="single" w:sz="4" w:space="0" w:color="000000"/>
            </w:tcBorders>
            <w:shd w:val="clear" w:color="auto" w:fill="auto"/>
            <w:vAlign w:val="center"/>
          </w:tcPr>
          <w:p w14:paraId="5796CDBE" w14:textId="77777777" w:rsidR="00EE6C47" w:rsidRPr="00752D21" w:rsidRDefault="00EE6C47" w:rsidP="00752D21">
            <w:pPr>
              <w:widowControl w:val="0"/>
              <w:spacing w:after="0" w:line="240" w:lineRule="auto"/>
              <w:jc w:val="both"/>
            </w:pPr>
          </w:p>
        </w:tc>
        <w:tc>
          <w:tcPr>
            <w:tcW w:w="1839" w:type="dxa"/>
            <w:tcBorders>
              <w:left w:val="single" w:sz="4" w:space="0" w:color="000000"/>
              <w:bottom w:val="single" w:sz="4" w:space="0" w:color="000000"/>
              <w:right w:val="single" w:sz="4" w:space="0" w:color="000000"/>
            </w:tcBorders>
            <w:shd w:val="clear" w:color="auto" w:fill="auto"/>
            <w:vAlign w:val="center"/>
          </w:tcPr>
          <w:p w14:paraId="4F5FE0EB" w14:textId="77777777" w:rsidR="00EE6C47" w:rsidRDefault="00EE6C47" w:rsidP="00752D21">
            <w:pPr>
              <w:widowControl w:val="0"/>
              <w:spacing w:after="0" w:line="240" w:lineRule="auto"/>
              <w:jc w:val="both"/>
              <w:rPr>
                <w:rFonts w:cs="Arial"/>
                <w:sz w:val="20"/>
              </w:rPr>
            </w:pPr>
          </w:p>
        </w:tc>
        <w:tc>
          <w:tcPr>
            <w:tcW w:w="1267" w:type="dxa"/>
            <w:tcBorders>
              <w:left w:val="single" w:sz="4" w:space="0" w:color="000000"/>
              <w:bottom w:val="single" w:sz="4" w:space="0" w:color="000000"/>
              <w:right w:val="single" w:sz="4" w:space="0" w:color="000000"/>
            </w:tcBorders>
            <w:shd w:val="clear" w:color="auto" w:fill="auto"/>
            <w:vAlign w:val="center"/>
          </w:tcPr>
          <w:p w14:paraId="2C446A9E" w14:textId="77777777" w:rsidR="00EE6C47" w:rsidRDefault="00EE6C47" w:rsidP="00752D21">
            <w:pPr>
              <w:widowControl w:val="0"/>
              <w:spacing w:after="0" w:line="240" w:lineRule="auto"/>
              <w:jc w:val="both"/>
              <w:rPr>
                <w:rFonts w:cs="Arial"/>
                <w:sz w:val="20"/>
              </w:rPr>
            </w:pPr>
          </w:p>
        </w:tc>
        <w:tc>
          <w:tcPr>
            <w:tcW w:w="1261" w:type="dxa"/>
            <w:tcBorders>
              <w:left w:val="single" w:sz="4" w:space="0" w:color="000000"/>
              <w:bottom w:val="single" w:sz="4" w:space="0" w:color="000000"/>
              <w:right w:val="single" w:sz="4" w:space="0" w:color="000000"/>
            </w:tcBorders>
            <w:shd w:val="clear" w:color="auto" w:fill="auto"/>
            <w:vAlign w:val="center"/>
          </w:tcPr>
          <w:p w14:paraId="57BB01AB" w14:textId="77777777" w:rsidR="00EE6C47" w:rsidRDefault="00EE6C47" w:rsidP="00752D21">
            <w:pPr>
              <w:widowControl w:val="0"/>
              <w:spacing w:after="0" w:line="240" w:lineRule="auto"/>
              <w:jc w:val="both"/>
              <w:rPr>
                <w:rFonts w:cs="Arial"/>
                <w:sz w:val="20"/>
              </w:rPr>
            </w:pPr>
          </w:p>
        </w:tc>
      </w:tr>
      <w:tr w:rsidR="00EE6C47" w14:paraId="67056234" w14:textId="77777777" w:rsidTr="002A2243">
        <w:tc>
          <w:tcPr>
            <w:tcW w:w="636" w:type="dxa"/>
            <w:tcBorders>
              <w:top w:val="single" w:sz="4" w:space="0" w:color="000000"/>
              <w:left w:val="single" w:sz="4" w:space="0" w:color="000000"/>
              <w:bottom w:val="double" w:sz="4" w:space="0" w:color="000000"/>
              <w:right w:val="single" w:sz="4" w:space="0" w:color="000000"/>
            </w:tcBorders>
            <w:shd w:val="clear" w:color="auto" w:fill="auto"/>
            <w:vAlign w:val="center"/>
          </w:tcPr>
          <w:p w14:paraId="613C0FCF" w14:textId="77777777" w:rsidR="00EE6C47" w:rsidRDefault="00EE6C47" w:rsidP="00752D21">
            <w:pPr>
              <w:widowControl w:val="0"/>
              <w:spacing w:after="0" w:line="240" w:lineRule="auto"/>
              <w:jc w:val="both"/>
              <w:rPr>
                <w:rFonts w:cs="Arial"/>
                <w:sz w:val="20"/>
              </w:rPr>
            </w:pPr>
          </w:p>
        </w:tc>
        <w:tc>
          <w:tcPr>
            <w:tcW w:w="3931" w:type="dxa"/>
            <w:tcBorders>
              <w:top w:val="single" w:sz="4" w:space="0" w:color="000000"/>
              <w:left w:val="single" w:sz="4" w:space="0" w:color="000000"/>
              <w:bottom w:val="double" w:sz="4" w:space="0" w:color="000000"/>
              <w:right w:val="single" w:sz="4" w:space="0" w:color="000000"/>
            </w:tcBorders>
            <w:shd w:val="clear" w:color="auto" w:fill="auto"/>
            <w:vAlign w:val="center"/>
          </w:tcPr>
          <w:p w14:paraId="58376D50" w14:textId="77777777" w:rsidR="00EE6C47" w:rsidRDefault="006863BE" w:rsidP="00752D21">
            <w:pPr>
              <w:widowControl w:val="0"/>
              <w:spacing w:after="0" w:line="240" w:lineRule="auto"/>
              <w:jc w:val="both"/>
            </w:pPr>
            <w:r>
              <w:fldChar w:fldCharType="begin">
                <w:ffData>
                  <w:name w:val="Bookmark32"/>
                  <w:enabled/>
                  <w:calcOnExit w:val="0"/>
                  <w:textInput>
                    <w:default w:val="[describe any other general specification notes or comments]"/>
                  </w:textInput>
                </w:ffData>
              </w:fldChar>
            </w:r>
            <w:r>
              <w:instrText>FORMTEXT</w:instrText>
            </w:r>
            <w:r w:rsidR="001C010D">
              <w:fldChar w:fldCharType="separate"/>
            </w:r>
            <w:bookmarkStart w:id="13" w:name="Bookmark32"/>
            <w:r>
              <w:fldChar w:fldCharType="end"/>
            </w:r>
            <w:bookmarkEnd w:id="13"/>
          </w:p>
        </w:tc>
        <w:tc>
          <w:tcPr>
            <w:tcW w:w="630" w:type="dxa"/>
            <w:tcBorders>
              <w:top w:val="single" w:sz="4" w:space="0" w:color="000000"/>
              <w:left w:val="single" w:sz="4" w:space="0" w:color="000000"/>
              <w:bottom w:val="double" w:sz="4" w:space="0" w:color="000000"/>
              <w:right w:val="single" w:sz="4" w:space="0" w:color="000000"/>
            </w:tcBorders>
            <w:shd w:val="clear" w:color="auto" w:fill="auto"/>
            <w:vAlign w:val="center"/>
          </w:tcPr>
          <w:p w14:paraId="61696C3A" w14:textId="77777777" w:rsidR="00EE6C47" w:rsidRPr="00752D21" w:rsidRDefault="00EE6C47" w:rsidP="00752D21">
            <w:pPr>
              <w:widowControl w:val="0"/>
              <w:spacing w:after="0" w:line="240" w:lineRule="auto"/>
              <w:jc w:val="both"/>
              <w:rPr>
                <w:rFonts w:cs="Arial"/>
                <w:sz w:val="20"/>
              </w:rPr>
            </w:pPr>
          </w:p>
        </w:tc>
        <w:tc>
          <w:tcPr>
            <w:tcW w:w="1839" w:type="dxa"/>
            <w:tcBorders>
              <w:top w:val="single" w:sz="4" w:space="0" w:color="000000"/>
              <w:left w:val="single" w:sz="4" w:space="0" w:color="000000"/>
              <w:bottom w:val="double" w:sz="4" w:space="0" w:color="000000"/>
              <w:right w:val="single" w:sz="4" w:space="0" w:color="000000"/>
            </w:tcBorders>
            <w:shd w:val="clear" w:color="auto" w:fill="auto"/>
            <w:vAlign w:val="center"/>
          </w:tcPr>
          <w:p w14:paraId="2469E8EE" w14:textId="77777777" w:rsidR="00EE6C47" w:rsidRDefault="00EE6C47" w:rsidP="00752D21">
            <w:pPr>
              <w:widowControl w:val="0"/>
              <w:spacing w:after="0" w:line="240" w:lineRule="auto"/>
              <w:jc w:val="both"/>
              <w:rPr>
                <w:rFonts w:cs="Arial"/>
                <w:sz w:val="20"/>
              </w:rPr>
            </w:pPr>
          </w:p>
        </w:tc>
        <w:tc>
          <w:tcPr>
            <w:tcW w:w="1267" w:type="dxa"/>
            <w:tcBorders>
              <w:top w:val="single" w:sz="4" w:space="0" w:color="000000"/>
              <w:left w:val="single" w:sz="4" w:space="0" w:color="000000"/>
              <w:bottom w:val="double" w:sz="4" w:space="0" w:color="000000"/>
              <w:right w:val="single" w:sz="4" w:space="0" w:color="000000"/>
            </w:tcBorders>
            <w:shd w:val="clear" w:color="auto" w:fill="auto"/>
            <w:vAlign w:val="center"/>
          </w:tcPr>
          <w:p w14:paraId="0E19AF9B" w14:textId="77777777" w:rsidR="00EE6C47" w:rsidRDefault="00EE6C47" w:rsidP="00752D21">
            <w:pPr>
              <w:widowControl w:val="0"/>
              <w:spacing w:after="0" w:line="240" w:lineRule="auto"/>
              <w:jc w:val="both"/>
              <w:rPr>
                <w:rFonts w:cs="Arial"/>
                <w:sz w:val="20"/>
              </w:rPr>
            </w:pPr>
          </w:p>
        </w:tc>
        <w:tc>
          <w:tcPr>
            <w:tcW w:w="1261" w:type="dxa"/>
            <w:tcBorders>
              <w:top w:val="single" w:sz="4" w:space="0" w:color="000000"/>
              <w:left w:val="single" w:sz="4" w:space="0" w:color="000000"/>
              <w:bottom w:val="double" w:sz="4" w:space="0" w:color="000000"/>
              <w:right w:val="single" w:sz="4" w:space="0" w:color="000000"/>
            </w:tcBorders>
            <w:shd w:val="clear" w:color="auto" w:fill="auto"/>
            <w:vAlign w:val="center"/>
          </w:tcPr>
          <w:p w14:paraId="0A72892E" w14:textId="77777777" w:rsidR="00EE6C47" w:rsidRDefault="00EE6C47" w:rsidP="00752D21">
            <w:pPr>
              <w:widowControl w:val="0"/>
              <w:spacing w:after="0" w:line="240" w:lineRule="auto"/>
              <w:jc w:val="both"/>
              <w:rPr>
                <w:rFonts w:cs="Arial"/>
                <w:sz w:val="20"/>
              </w:rPr>
            </w:pPr>
          </w:p>
        </w:tc>
      </w:tr>
      <w:tr w:rsidR="00EE6C47" w14:paraId="759E8B1F" w14:textId="77777777" w:rsidTr="00316F56">
        <w:trPr>
          <w:trHeight w:val="330"/>
        </w:trPr>
        <w:tc>
          <w:tcPr>
            <w:tcW w:w="8303" w:type="dxa"/>
            <w:gridSpan w:val="5"/>
            <w:tcBorders>
              <w:top w:val="double" w:sz="4" w:space="0" w:color="000000"/>
              <w:left w:val="single" w:sz="4" w:space="0" w:color="000000"/>
              <w:bottom w:val="single" w:sz="4" w:space="0" w:color="000000"/>
              <w:right w:val="single" w:sz="4" w:space="0" w:color="000000"/>
            </w:tcBorders>
            <w:shd w:val="clear" w:color="auto" w:fill="auto"/>
            <w:vAlign w:val="center"/>
          </w:tcPr>
          <w:p w14:paraId="54956372" w14:textId="77777777" w:rsidR="00EE6C47" w:rsidRPr="00752D21" w:rsidRDefault="006863BE" w:rsidP="002A2243">
            <w:pPr>
              <w:widowControl w:val="0"/>
              <w:spacing w:after="0" w:line="240" w:lineRule="auto"/>
              <w:jc w:val="right"/>
              <w:rPr>
                <w:rFonts w:cs="Arial"/>
                <w:b/>
                <w:sz w:val="20"/>
              </w:rPr>
            </w:pPr>
            <w:r w:rsidRPr="00752D21">
              <w:rPr>
                <w:rFonts w:cs="Arial"/>
                <w:b/>
                <w:sz w:val="20"/>
              </w:rPr>
              <w:t>Subtotal:</w:t>
            </w:r>
          </w:p>
        </w:tc>
        <w:tc>
          <w:tcPr>
            <w:tcW w:w="1261" w:type="dxa"/>
            <w:tcBorders>
              <w:top w:val="double" w:sz="4" w:space="0" w:color="000000"/>
              <w:left w:val="single" w:sz="4" w:space="0" w:color="000000"/>
              <w:bottom w:val="single" w:sz="4" w:space="0" w:color="000000"/>
              <w:right w:val="single" w:sz="4" w:space="0" w:color="000000"/>
            </w:tcBorders>
            <w:shd w:val="clear" w:color="auto" w:fill="auto"/>
            <w:vAlign w:val="center"/>
          </w:tcPr>
          <w:p w14:paraId="0214DE3D" w14:textId="77777777" w:rsidR="00EE6C47" w:rsidRDefault="00EE6C47" w:rsidP="00752D21">
            <w:pPr>
              <w:widowControl w:val="0"/>
              <w:spacing w:after="0" w:line="240" w:lineRule="auto"/>
              <w:jc w:val="both"/>
              <w:rPr>
                <w:rFonts w:cs="Arial"/>
                <w:sz w:val="20"/>
              </w:rPr>
            </w:pPr>
          </w:p>
        </w:tc>
      </w:tr>
      <w:tr w:rsidR="00EE6C47" w14:paraId="7AE3C472" w14:textId="77777777" w:rsidTr="00316F56">
        <w:trPr>
          <w:trHeight w:val="350"/>
        </w:trPr>
        <w:tc>
          <w:tcPr>
            <w:tcW w:w="83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E4C109C" w14:textId="77777777" w:rsidR="00EE6C47" w:rsidRPr="00752D21" w:rsidRDefault="006863BE" w:rsidP="002A2243">
            <w:pPr>
              <w:widowControl w:val="0"/>
              <w:spacing w:after="0" w:line="240" w:lineRule="auto"/>
              <w:jc w:val="right"/>
              <w:rPr>
                <w:rFonts w:cs="Arial"/>
                <w:b/>
                <w:sz w:val="20"/>
              </w:rPr>
            </w:pPr>
            <w:r w:rsidRPr="00752D21">
              <w:rPr>
                <w:rFonts w:cs="Arial"/>
                <w:b/>
                <w:sz w:val="20"/>
              </w:rPr>
              <w:t>Delivery Costs:</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61441" w14:textId="77777777" w:rsidR="00EE6C47" w:rsidRDefault="00EE6C47" w:rsidP="00752D21">
            <w:pPr>
              <w:widowControl w:val="0"/>
              <w:spacing w:after="0" w:line="240" w:lineRule="auto"/>
              <w:jc w:val="both"/>
              <w:rPr>
                <w:rFonts w:cs="Arial"/>
                <w:sz w:val="20"/>
              </w:rPr>
            </w:pPr>
          </w:p>
        </w:tc>
      </w:tr>
      <w:tr w:rsidR="00EE6C47" w14:paraId="1C2DD67D" w14:textId="77777777" w:rsidTr="00316F56">
        <w:trPr>
          <w:trHeight w:val="350"/>
        </w:trPr>
        <w:tc>
          <w:tcPr>
            <w:tcW w:w="8303" w:type="dxa"/>
            <w:gridSpan w:val="5"/>
            <w:tcBorders>
              <w:top w:val="single" w:sz="4" w:space="0" w:color="000000"/>
              <w:left w:val="single" w:sz="4" w:space="0" w:color="000000"/>
              <w:bottom w:val="double" w:sz="4" w:space="0" w:color="000000"/>
              <w:right w:val="single" w:sz="4" w:space="0" w:color="000000"/>
            </w:tcBorders>
            <w:shd w:val="clear" w:color="auto" w:fill="auto"/>
            <w:vAlign w:val="center"/>
          </w:tcPr>
          <w:p w14:paraId="0EF44A85" w14:textId="77777777" w:rsidR="00EE6C47" w:rsidRPr="00752D21" w:rsidRDefault="006863BE" w:rsidP="002A2243">
            <w:pPr>
              <w:widowControl w:val="0"/>
              <w:spacing w:after="0" w:line="240" w:lineRule="auto"/>
              <w:jc w:val="right"/>
              <w:rPr>
                <w:rFonts w:cs="Arial"/>
                <w:b/>
                <w:sz w:val="20"/>
              </w:rPr>
            </w:pPr>
            <w:r w:rsidRPr="00752D21">
              <w:rPr>
                <w:rFonts w:cs="Arial"/>
                <w:b/>
                <w:sz w:val="20"/>
              </w:rPr>
              <w:t>Other Costs (</w:t>
            </w:r>
            <w:proofErr w:type="gramStart"/>
            <w:r w:rsidRPr="00752D21">
              <w:rPr>
                <w:rFonts w:cs="Arial"/>
                <w:b/>
                <w:sz w:val="20"/>
              </w:rPr>
              <w:t>Describe:_</w:t>
            </w:r>
            <w:proofErr w:type="gramEnd"/>
            <w:r w:rsidRPr="00752D21">
              <w:rPr>
                <w:rFonts w:cs="Arial"/>
                <w:b/>
                <w:sz w:val="20"/>
              </w:rPr>
              <w:t>_____________________) :</w:t>
            </w:r>
          </w:p>
        </w:tc>
        <w:tc>
          <w:tcPr>
            <w:tcW w:w="1261" w:type="dxa"/>
            <w:tcBorders>
              <w:top w:val="single" w:sz="4" w:space="0" w:color="000000"/>
              <w:left w:val="single" w:sz="4" w:space="0" w:color="000000"/>
              <w:bottom w:val="double" w:sz="4" w:space="0" w:color="000000"/>
              <w:right w:val="single" w:sz="4" w:space="0" w:color="000000"/>
            </w:tcBorders>
            <w:shd w:val="clear" w:color="auto" w:fill="auto"/>
            <w:vAlign w:val="center"/>
          </w:tcPr>
          <w:p w14:paraId="4CDB8298" w14:textId="77777777" w:rsidR="00EE6C47" w:rsidRDefault="00EE6C47" w:rsidP="00752D21">
            <w:pPr>
              <w:widowControl w:val="0"/>
              <w:spacing w:after="0" w:line="240" w:lineRule="auto"/>
              <w:jc w:val="both"/>
              <w:rPr>
                <w:rFonts w:cs="Arial"/>
                <w:sz w:val="20"/>
              </w:rPr>
            </w:pPr>
          </w:p>
        </w:tc>
      </w:tr>
      <w:tr w:rsidR="00EE6C47" w14:paraId="2E641E87" w14:textId="77777777" w:rsidTr="00316F56">
        <w:trPr>
          <w:trHeight w:val="420"/>
        </w:trPr>
        <w:tc>
          <w:tcPr>
            <w:tcW w:w="8303" w:type="dxa"/>
            <w:gridSpan w:val="5"/>
            <w:tcBorders>
              <w:top w:val="double" w:sz="4" w:space="0" w:color="000000"/>
              <w:left w:val="single" w:sz="4" w:space="0" w:color="000000"/>
              <w:bottom w:val="single" w:sz="4" w:space="0" w:color="000000"/>
              <w:right w:val="single" w:sz="4" w:space="0" w:color="000000"/>
            </w:tcBorders>
            <w:shd w:val="clear" w:color="auto" w:fill="auto"/>
            <w:vAlign w:val="center"/>
          </w:tcPr>
          <w:p w14:paraId="258A4803" w14:textId="4B91DF58" w:rsidR="00EE6C47" w:rsidRPr="00752D21" w:rsidRDefault="006863BE" w:rsidP="002A2243">
            <w:pPr>
              <w:widowControl w:val="0"/>
              <w:spacing w:after="0" w:line="240" w:lineRule="auto"/>
              <w:jc w:val="right"/>
            </w:pPr>
            <w:r w:rsidRPr="00752D21">
              <w:rPr>
                <w:rFonts w:cs="Arial"/>
                <w:b/>
                <w:sz w:val="20"/>
              </w:rPr>
              <w:t>GRAND TOTAL</w:t>
            </w:r>
            <w:r w:rsidR="002A2243">
              <w:rPr>
                <w:rFonts w:cs="Arial"/>
                <w:b/>
                <w:sz w:val="20"/>
              </w:rPr>
              <w:t>, MDL</w:t>
            </w:r>
            <w:r w:rsidRPr="00752D21">
              <w:rPr>
                <w:rFonts w:cs="Arial"/>
                <w:b/>
                <w:sz w:val="20"/>
              </w:rPr>
              <w:t>:</w:t>
            </w:r>
          </w:p>
        </w:tc>
        <w:tc>
          <w:tcPr>
            <w:tcW w:w="1261" w:type="dxa"/>
            <w:tcBorders>
              <w:top w:val="double" w:sz="4" w:space="0" w:color="000000"/>
              <w:left w:val="single" w:sz="4" w:space="0" w:color="000000"/>
              <w:bottom w:val="single" w:sz="4" w:space="0" w:color="000000"/>
              <w:right w:val="single" w:sz="4" w:space="0" w:color="000000"/>
            </w:tcBorders>
            <w:shd w:val="clear" w:color="auto" w:fill="auto"/>
            <w:vAlign w:val="center"/>
          </w:tcPr>
          <w:p w14:paraId="44F96352" w14:textId="77777777" w:rsidR="00EE6C47" w:rsidRDefault="00EE6C47" w:rsidP="00752D21">
            <w:pPr>
              <w:widowControl w:val="0"/>
              <w:spacing w:after="0" w:line="240" w:lineRule="auto"/>
              <w:jc w:val="both"/>
              <w:rPr>
                <w:rFonts w:cs="Arial"/>
                <w:b/>
                <w:sz w:val="20"/>
              </w:rPr>
            </w:pPr>
          </w:p>
        </w:tc>
      </w:tr>
    </w:tbl>
    <w:p w14:paraId="51F3DD6F" w14:textId="77777777" w:rsidR="00EE6C47" w:rsidRDefault="00EE6C47" w:rsidP="00752D21">
      <w:pPr>
        <w:spacing w:after="0" w:line="240" w:lineRule="auto"/>
        <w:jc w:val="both"/>
        <w:rPr>
          <w:rFonts w:cs="Arial"/>
          <w:b/>
        </w:rPr>
      </w:pPr>
    </w:p>
    <w:p w14:paraId="1382D49A" w14:textId="77777777" w:rsidR="00EE6C47" w:rsidRDefault="006863BE" w:rsidP="00752D21">
      <w:pPr>
        <w:spacing w:after="0" w:line="240" w:lineRule="auto"/>
        <w:jc w:val="both"/>
        <w:rPr>
          <w:rFonts w:cs="Arial"/>
        </w:rPr>
      </w:pPr>
      <w:r>
        <w:rPr>
          <w:rFonts w:cs="Arial"/>
        </w:rPr>
        <w:lastRenderedPageBreak/>
        <w:t xml:space="preserve">Delivery time (after receipt of order): </w:t>
      </w:r>
      <w:r>
        <w:rPr>
          <w:rFonts w:cs="Arial"/>
          <w:u w:val="single"/>
        </w:rPr>
        <w:tab/>
      </w:r>
      <w:r>
        <w:rPr>
          <w:rFonts w:cs="Arial"/>
          <w:u w:val="single"/>
        </w:rPr>
        <w:tab/>
      </w:r>
      <w:r>
        <w:rPr>
          <w:rFonts w:cs="Arial"/>
        </w:rPr>
        <w:t xml:space="preserve"> calendar days</w:t>
      </w:r>
    </w:p>
    <w:p w14:paraId="1D22D34A" w14:textId="77777777" w:rsidR="00EE6C47" w:rsidRDefault="00EE6C47" w:rsidP="00752D21">
      <w:pPr>
        <w:spacing w:after="0" w:line="240" w:lineRule="auto"/>
        <w:jc w:val="both"/>
        <w:rPr>
          <w:rFonts w:cs="Arial"/>
        </w:rPr>
      </w:pPr>
    </w:p>
    <w:p w14:paraId="5C109253" w14:textId="77777777" w:rsidR="00EE6C47" w:rsidRDefault="006863BE" w:rsidP="00752D21">
      <w:pPr>
        <w:spacing w:after="0" w:line="240" w:lineRule="auto"/>
        <w:jc w:val="both"/>
        <w:rPr>
          <w:rFonts w:cs="Arial"/>
        </w:rPr>
      </w:pPr>
      <w:r>
        <w:rPr>
          <w:rFonts w:cs="Arial"/>
        </w:rPr>
        <w:t xml:space="preserve">Length of warranty on offered equipment: </w:t>
      </w:r>
      <w:r>
        <w:rPr>
          <w:rFonts w:cs="Arial"/>
          <w:u w:val="single"/>
        </w:rPr>
        <w:tab/>
      </w:r>
      <w:r>
        <w:rPr>
          <w:rFonts w:cs="Arial"/>
          <w:u w:val="single"/>
        </w:rPr>
        <w:tab/>
      </w:r>
      <w:r>
        <w:rPr>
          <w:rFonts w:cs="Arial"/>
        </w:rPr>
        <w:t xml:space="preserve"> years</w:t>
      </w:r>
    </w:p>
    <w:p w14:paraId="02CA6F32" w14:textId="77777777" w:rsidR="00EE6C47" w:rsidRDefault="00EE6C47" w:rsidP="00752D21">
      <w:pPr>
        <w:spacing w:after="0" w:line="240" w:lineRule="auto"/>
        <w:jc w:val="both"/>
        <w:rPr>
          <w:rFonts w:cs="Arial"/>
        </w:rPr>
      </w:pPr>
    </w:p>
    <w:p w14:paraId="2B187A00" w14:textId="77777777" w:rsidR="00EE6C47" w:rsidRDefault="006863BE" w:rsidP="00752D21">
      <w:pPr>
        <w:spacing w:after="0" w:line="240" w:lineRule="auto"/>
        <w:jc w:val="both"/>
        <w:rPr>
          <w:rFonts w:cs="Arial"/>
          <w:u w:val="single"/>
        </w:rPr>
      </w:pPr>
      <w:r>
        <w:rPr>
          <w:rFonts w:cs="Arial"/>
        </w:rPr>
        <w:t xml:space="preserve">Location of service center(s) for after-sales service, including warranty repair: </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14:paraId="650D2B9D" w14:textId="77777777" w:rsidR="00EE6C47" w:rsidRDefault="00EE6C47" w:rsidP="00752D21">
      <w:pPr>
        <w:spacing w:after="0" w:line="240" w:lineRule="auto"/>
        <w:jc w:val="both"/>
      </w:pPr>
    </w:p>
    <w:p w14:paraId="454F202B" w14:textId="77777777" w:rsidR="00EE6C47" w:rsidRDefault="00EE6C47" w:rsidP="00752D21">
      <w:pPr>
        <w:spacing w:after="0" w:line="240" w:lineRule="auto"/>
        <w:jc w:val="both"/>
      </w:pPr>
    </w:p>
    <w:sectPr w:rsidR="00EE6C47" w:rsidSect="00752D21">
      <w:footerReference w:type="default" r:id="rId19"/>
      <w:pgSz w:w="11906" w:h="16838"/>
      <w:pgMar w:top="990" w:right="1440" w:bottom="1440" w:left="1440"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AC6D8" w14:textId="77777777" w:rsidR="001C010D" w:rsidRDefault="001C010D">
      <w:pPr>
        <w:spacing w:after="0" w:line="240" w:lineRule="auto"/>
      </w:pPr>
      <w:r>
        <w:separator/>
      </w:r>
    </w:p>
  </w:endnote>
  <w:endnote w:type="continuationSeparator" w:id="0">
    <w:p w14:paraId="7F1531EA" w14:textId="77777777" w:rsidR="001C010D" w:rsidRDefault="001C0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swiss"/>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D1677" w14:textId="77777777" w:rsidR="00EE6C47" w:rsidRDefault="00EE6C47">
    <w:pPr>
      <w:pStyle w:val="aa"/>
      <w:spacing w:after="0" w:line="240" w:lineRule="auto"/>
      <w:rPr>
        <w:rFonts w:ascii="Times New Roman" w:hAnsi="Times New Roman"/>
        <w:sz w:val="18"/>
        <w:szCs w:val="18"/>
      </w:rPr>
    </w:pPr>
  </w:p>
  <w:p w14:paraId="5243CF76" w14:textId="6AB4CB26" w:rsidR="00EE6C47" w:rsidRPr="00752D21" w:rsidRDefault="006863BE">
    <w:pPr>
      <w:pStyle w:val="aa"/>
      <w:spacing w:after="0" w:line="240" w:lineRule="auto"/>
      <w:rPr>
        <w:rFonts w:asciiTheme="minorHAnsi" w:hAnsiTheme="minorHAnsi" w:cstheme="minorHAnsi"/>
      </w:rPr>
    </w:pPr>
    <w:r w:rsidRPr="00752D21">
      <w:rPr>
        <w:rFonts w:asciiTheme="minorHAnsi" w:hAnsiTheme="minorHAnsi" w:cstheme="minorHAnsi"/>
        <w:sz w:val="18"/>
        <w:szCs w:val="18"/>
      </w:rPr>
      <w:t>RFQ No.</w:t>
    </w:r>
    <w:r w:rsidR="00752D21">
      <w:rPr>
        <w:rFonts w:asciiTheme="minorHAnsi" w:hAnsiTheme="minorHAnsi" w:cstheme="minorHAnsi"/>
        <w:sz w:val="18"/>
        <w:szCs w:val="18"/>
      </w:rPr>
      <w:t>YMC-2019-002</w:t>
    </w:r>
  </w:p>
  <w:p w14:paraId="0E7AC201" w14:textId="77777777" w:rsidR="00EE6C47" w:rsidRPr="00752D21" w:rsidRDefault="006863BE">
    <w:pPr>
      <w:pStyle w:val="aa"/>
      <w:spacing w:after="0" w:line="240" w:lineRule="auto"/>
      <w:rPr>
        <w:rFonts w:asciiTheme="minorHAnsi" w:hAnsiTheme="minorHAnsi" w:cstheme="minorHAnsi"/>
      </w:rPr>
    </w:pPr>
    <w:r w:rsidRPr="00752D21">
      <w:rPr>
        <w:rFonts w:asciiTheme="minorHAnsi" w:hAnsiTheme="minorHAnsi" w:cstheme="minorHAnsi"/>
        <w:sz w:val="18"/>
        <w:szCs w:val="18"/>
      </w:rPr>
      <w:t xml:space="preserve">Page </w:t>
    </w:r>
    <w:r w:rsidRPr="00752D21">
      <w:rPr>
        <w:rFonts w:asciiTheme="minorHAnsi" w:hAnsiTheme="minorHAnsi" w:cstheme="minorHAnsi"/>
        <w:sz w:val="18"/>
        <w:szCs w:val="18"/>
      </w:rPr>
      <w:fldChar w:fldCharType="begin"/>
    </w:r>
    <w:r w:rsidRPr="00752D21">
      <w:rPr>
        <w:rFonts w:asciiTheme="minorHAnsi" w:hAnsiTheme="minorHAnsi" w:cstheme="minorHAnsi"/>
        <w:sz w:val="18"/>
        <w:szCs w:val="18"/>
      </w:rPr>
      <w:instrText>PAGE</w:instrText>
    </w:r>
    <w:r w:rsidRPr="00752D21">
      <w:rPr>
        <w:rFonts w:asciiTheme="minorHAnsi" w:hAnsiTheme="minorHAnsi" w:cstheme="minorHAnsi"/>
        <w:sz w:val="18"/>
        <w:szCs w:val="18"/>
      </w:rPr>
      <w:fldChar w:fldCharType="separate"/>
    </w:r>
    <w:r w:rsidRPr="00752D21">
      <w:rPr>
        <w:rFonts w:asciiTheme="minorHAnsi" w:hAnsiTheme="minorHAnsi" w:cstheme="minorHAnsi"/>
        <w:sz w:val="18"/>
        <w:szCs w:val="18"/>
      </w:rPr>
      <w:t>6</w:t>
    </w:r>
    <w:r w:rsidRPr="00752D21">
      <w:rPr>
        <w:rFonts w:asciiTheme="minorHAnsi" w:hAnsiTheme="minorHAnsi" w:cstheme="minorHAnsi"/>
        <w:sz w:val="18"/>
        <w:szCs w:val="18"/>
      </w:rPr>
      <w:fldChar w:fldCharType="end"/>
    </w:r>
    <w:r w:rsidRPr="00752D21">
      <w:rPr>
        <w:rFonts w:asciiTheme="minorHAnsi" w:hAnsiTheme="minorHAnsi" w:cstheme="minorHAnsi"/>
        <w:sz w:val="18"/>
        <w:szCs w:val="18"/>
      </w:rPr>
      <w:t xml:space="preserve"> of </w:t>
    </w:r>
    <w:r w:rsidRPr="00752D21">
      <w:rPr>
        <w:rFonts w:asciiTheme="minorHAnsi" w:hAnsiTheme="minorHAnsi" w:cstheme="minorHAnsi"/>
        <w:sz w:val="18"/>
        <w:szCs w:val="18"/>
      </w:rPr>
      <w:fldChar w:fldCharType="begin"/>
    </w:r>
    <w:r w:rsidRPr="00752D21">
      <w:rPr>
        <w:rFonts w:asciiTheme="minorHAnsi" w:hAnsiTheme="minorHAnsi" w:cstheme="minorHAnsi"/>
        <w:sz w:val="18"/>
        <w:szCs w:val="18"/>
      </w:rPr>
      <w:instrText>NUMPAGES</w:instrText>
    </w:r>
    <w:r w:rsidRPr="00752D21">
      <w:rPr>
        <w:rFonts w:asciiTheme="minorHAnsi" w:hAnsiTheme="minorHAnsi" w:cstheme="minorHAnsi"/>
        <w:sz w:val="18"/>
        <w:szCs w:val="18"/>
      </w:rPr>
      <w:fldChar w:fldCharType="separate"/>
    </w:r>
    <w:r w:rsidRPr="00752D21">
      <w:rPr>
        <w:rFonts w:asciiTheme="minorHAnsi" w:hAnsiTheme="minorHAnsi" w:cstheme="minorHAnsi"/>
        <w:sz w:val="18"/>
        <w:szCs w:val="18"/>
      </w:rPr>
      <w:t>6</w:t>
    </w:r>
    <w:r w:rsidRPr="00752D21">
      <w:rPr>
        <w:rFonts w:asciiTheme="minorHAnsi" w:hAnsiTheme="minorHAnsi" w:cs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0F051" w14:textId="77777777" w:rsidR="001C010D" w:rsidRDefault="001C010D">
      <w:pPr>
        <w:spacing w:after="0" w:line="240" w:lineRule="auto"/>
      </w:pPr>
      <w:r>
        <w:separator/>
      </w:r>
    </w:p>
  </w:footnote>
  <w:footnote w:type="continuationSeparator" w:id="0">
    <w:p w14:paraId="6C8A087E" w14:textId="77777777" w:rsidR="001C010D" w:rsidRDefault="001C01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52B9"/>
    <w:multiLevelType w:val="multilevel"/>
    <w:tmpl w:val="A54E37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750656"/>
    <w:multiLevelType w:val="multilevel"/>
    <w:tmpl w:val="705267F4"/>
    <w:lvl w:ilvl="0">
      <w:start w:val="1"/>
      <w:numFmt w:val="lowerLetter"/>
      <w:lvlText w:val="(%1)"/>
      <w:lvlJc w:val="left"/>
      <w:pPr>
        <w:ind w:left="720" w:hanging="360"/>
      </w:pPr>
      <w:rPr>
        <w:b/>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677479"/>
    <w:multiLevelType w:val="hybridMultilevel"/>
    <w:tmpl w:val="C076008A"/>
    <w:lvl w:ilvl="0" w:tplc="2E503088">
      <w:start w:val="1"/>
      <w:numFmt w:val="lowerLetter"/>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CD158B"/>
    <w:multiLevelType w:val="multilevel"/>
    <w:tmpl w:val="309C59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2057C42"/>
    <w:multiLevelType w:val="multilevel"/>
    <w:tmpl w:val="85BE4FC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 w15:restartNumberingAfterBreak="0">
    <w:nsid w:val="5C1D1D0F"/>
    <w:multiLevelType w:val="multilevel"/>
    <w:tmpl w:val="E7BC9B1E"/>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63A50D3E"/>
    <w:multiLevelType w:val="multilevel"/>
    <w:tmpl w:val="8E722EDC"/>
    <w:lvl w:ilvl="0">
      <w:start w:val="1"/>
      <w:numFmt w:val="bullet"/>
      <w:lvlText w:val=""/>
      <w:lvlJc w:val="left"/>
      <w:pPr>
        <w:ind w:left="1080" w:hanging="360"/>
      </w:pPr>
      <w:rPr>
        <w:rFonts w:ascii="Symbol" w:hAnsi="Symbol" w:cs="Symbol" w:hint="default"/>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7" w15:restartNumberingAfterBreak="0">
    <w:nsid w:val="71371B8B"/>
    <w:multiLevelType w:val="hybridMultilevel"/>
    <w:tmpl w:val="9D9E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6"/>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C47"/>
    <w:rsid w:val="0015413E"/>
    <w:rsid w:val="00163E92"/>
    <w:rsid w:val="001C010D"/>
    <w:rsid w:val="002A2243"/>
    <w:rsid w:val="00316F56"/>
    <w:rsid w:val="00683E58"/>
    <w:rsid w:val="006863BE"/>
    <w:rsid w:val="006B2C5F"/>
    <w:rsid w:val="00752D21"/>
    <w:rsid w:val="00EE6C4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40B76"/>
  <w15:docId w15:val="{0F004E4C-C88B-40FA-8193-0ED1368CA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96693"/>
    <w:pPr>
      <w:spacing w:after="200" w:line="276" w:lineRule="auto"/>
    </w:pPr>
    <w:rPr>
      <w:sz w:val="22"/>
      <w:szCs w:val="22"/>
    </w:rPr>
  </w:style>
  <w:style w:type="paragraph" w:styleId="1">
    <w:name w:val="heading 1"/>
    <w:basedOn w:val="Heading"/>
    <w:next w:val="a0"/>
    <w:qFormat/>
    <w:pPr>
      <w:numPr>
        <w:numId w:val="1"/>
      </w:numPr>
      <w:outlineLvl w:val="0"/>
    </w:pPr>
    <w:rPr>
      <w:rFonts w:ascii="Liberation Serif" w:eastAsia="Segoe UI" w:hAnsi="Liberation Serif" w:cs="Tahoma"/>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InternetLink">
    <w:name w:val="Internet Link"/>
    <w:basedOn w:val="a1"/>
    <w:uiPriority w:val="99"/>
    <w:unhideWhenUsed/>
    <w:rsid w:val="003E1D53"/>
    <w:rPr>
      <w:color w:val="0000FF"/>
      <w:u w:val="single"/>
    </w:rPr>
  </w:style>
  <w:style w:type="character" w:customStyle="1" w:styleId="a4">
    <w:name w:val="Текст выноски Знак"/>
    <w:basedOn w:val="a1"/>
    <w:link w:val="a5"/>
    <w:uiPriority w:val="99"/>
    <w:semiHidden/>
    <w:qFormat/>
    <w:rsid w:val="003E1D53"/>
    <w:rPr>
      <w:rFonts w:ascii="Tahoma" w:hAnsi="Tahoma" w:cs="Tahoma"/>
      <w:sz w:val="16"/>
      <w:szCs w:val="16"/>
    </w:rPr>
  </w:style>
  <w:style w:type="character" w:styleId="a6">
    <w:name w:val="FollowedHyperlink"/>
    <w:basedOn w:val="a1"/>
    <w:uiPriority w:val="99"/>
    <w:semiHidden/>
    <w:unhideWhenUsed/>
    <w:qFormat/>
    <w:rsid w:val="003E1D53"/>
    <w:rPr>
      <w:color w:val="800080"/>
      <w:u w:val="single"/>
    </w:rPr>
  </w:style>
  <w:style w:type="character" w:customStyle="1" w:styleId="a7">
    <w:name w:val="Верхний колонтитул Знак"/>
    <w:basedOn w:val="a1"/>
    <w:link w:val="a8"/>
    <w:uiPriority w:val="99"/>
    <w:qFormat/>
    <w:rsid w:val="00AD201D"/>
    <w:rPr>
      <w:sz w:val="22"/>
      <w:szCs w:val="22"/>
    </w:rPr>
  </w:style>
  <w:style w:type="character" w:customStyle="1" w:styleId="a9">
    <w:name w:val="Нижний колонтитул Знак"/>
    <w:basedOn w:val="a1"/>
    <w:link w:val="aa"/>
    <w:uiPriority w:val="99"/>
    <w:qFormat/>
    <w:rsid w:val="00AD201D"/>
    <w:rPr>
      <w:sz w:val="22"/>
      <w:szCs w:val="22"/>
    </w:rPr>
  </w:style>
  <w:style w:type="character" w:styleId="ab">
    <w:name w:val="annotation reference"/>
    <w:basedOn w:val="a1"/>
    <w:uiPriority w:val="99"/>
    <w:semiHidden/>
    <w:unhideWhenUsed/>
    <w:qFormat/>
    <w:rsid w:val="00E862D9"/>
    <w:rPr>
      <w:sz w:val="16"/>
      <w:szCs w:val="16"/>
    </w:rPr>
  </w:style>
  <w:style w:type="character" w:customStyle="1" w:styleId="ac">
    <w:name w:val="Текст примечания Знак"/>
    <w:basedOn w:val="a1"/>
    <w:link w:val="ad"/>
    <w:uiPriority w:val="99"/>
    <w:semiHidden/>
    <w:qFormat/>
    <w:rsid w:val="00E862D9"/>
  </w:style>
  <w:style w:type="character" w:customStyle="1" w:styleId="ae">
    <w:name w:val="Тема примечания Знак"/>
    <w:basedOn w:val="ac"/>
    <w:link w:val="af"/>
    <w:uiPriority w:val="99"/>
    <w:semiHidden/>
    <w:qFormat/>
    <w:rsid w:val="00E862D9"/>
    <w:rPr>
      <w:b/>
      <w:bCs/>
    </w:rPr>
  </w:style>
  <w:style w:type="paragraph" w:customStyle="1" w:styleId="Heading">
    <w:name w:val="Heading"/>
    <w:basedOn w:val="a"/>
    <w:next w:val="a0"/>
    <w:qFormat/>
    <w:pPr>
      <w:keepNext/>
      <w:spacing w:before="240" w:after="120"/>
    </w:pPr>
    <w:rPr>
      <w:rFonts w:ascii="Liberation Sans" w:eastAsia="Microsoft YaHei" w:hAnsi="Liberation Sans" w:cs="Lucida Sans"/>
      <w:sz w:val="28"/>
      <w:szCs w:val="28"/>
    </w:rPr>
  </w:style>
  <w:style w:type="paragraph" w:styleId="a0">
    <w:name w:val="Body Text"/>
    <w:basedOn w:val="a"/>
    <w:pPr>
      <w:spacing w:after="140"/>
    </w:pPr>
  </w:style>
  <w:style w:type="paragraph" w:styleId="af0">
    <w:name w:val="List"/>
    <w:basedOn w:val="a0"/>
    <w:rPr>
      <w:rFonts w:cs="Lucida Sans"/>
    </w:rPr>
  </w:style>
  <w:style w:type="paragraph" w:styleId="af1">
    <w:name w:val="caption"/>
    <w:basedOn w:val="a"/>
    <w:qFormat/>
    <w:pPr>
      <w:suppressLineNumbers/>
      <w:spacing w:before="120" w:after="120"/>
    </w:pPr>
    <w:rPr>
      <w:rFonts w:cs="Lucida Sans"/>
      <w:i/>
      <w:iCs/>
      <w:sz w:val="24"/>
      <w:szCs w:val="24"/>
    </w:rPr>
  </w:style>
  <w:style w:type="paragraph" w:customStyle="1" w:styleId="Index">
    <w:name w:val="Index"/>
    <w:basedOn w:val="a"/>
    <w:qFormat/>
    <w:pPr>
      <w:suppressLineNumbers/>
    </w:pPr>
    <w:rPr>
      <w:rFonts w:cs="Lucida Sans"/>
    </w:rPr>
  </w:style>
  <w:style w:type="paragraph" w:styleId="a5">
    <w:name w:val="Balloon Text"/>
    <w:basedOn w:val="a"/>
    <w:link w:val="a4"/>
    <w:uiPriority w:val="99"/>
    <w:semiHidden/>
    <w:unhideWhenUsed/>
    <w:qFormat/>
    <w:rsid w:val="003E1D53"/>
    <w:pPr>
      <w:spacing w:after="0" w:line="240" w:lineRule="auto"/>
    </w:pPr>
    <w:rPr>
      <w:rFonts w:ascii="Tahoma" w:hAnsi="Tahoma" w:cs="Tahoma"/>
      <w:sz w:val="16"/>
      <w:szCs w:val="16"/>
    </w:rPr>
  </w:style>
  <w:style w:type="paragraph" w:styleId="af2">
    <w:name w:val="List Paragraph"/>
    <w:basedOn w:val="a"/>
    <w:uiPriority w:val="34"/>
    <w:qFormat/>
    <w:rsid w:val="003870ED"/>
    <w:pPr>
      <w:suppressAutoHyphens/>
      <w:spacing w:after="0" w:line="240" w:lineRule="auto"/>
      <w:ind w:left="720"/>
    </w:pPr>
    <w:rPr>
      <w:rFonts w:ascii="Times New Roman" w:eastAsia="Times New Roman" w:hAnsi="Times New Roman"/>
      <w:sz w:val="24"/>
      <w:szCs w:val="20"/>
    </w:rPr>
  </w:style>
  <w:style w:type="paragraph" w:customStyle="1" w:styleId="HeaderandFooter">
    <w:name w:val="Header and Footer"/>
    <w:basedOn w:val="a"/>
    <w:qFormat/>
  </w:style>
  <w:style w:type="paragraph" w:styleId="a8">
    <w:name w:val="header"/>
    <w:basedOn w:val="a"/>
    <w:link w:val="a7"/>
    <w:uiPriority w:val="99"/>
    <w:unhideWhenUsed/>
    <w:rsid w:val="00AD201D"/>
    <w:pPr>
      <w:tabs>
        <w:tab w:val="center" w:pos="4680"/>
        <w:tab w:val="right" w:pos="9360"/>
      </w:tabs>
    </w:pPr>
  </w:style>
  <w:style w:type="paragraph" w:styleId="aa">
    <w:name w:val="footer"/>
    <w:basedOn w:val="a"/>
    <w:link w:val="a9"/>
    <w:uiPriority w:val="99"/>
    <w:unhideWhenUsed/>
    <w:rsid w:val="00AD201D"/>
    <w:pPr>
      <w:tabs>
        <w:tab w:val="center" w:pos="4680"/>
        <w:tab w:val="right" w:pos="9360"/>
      </w:tabs>
    </w:pPr>
  </w:style>
  <w:style w:type="paragraph" w:styleId="ad">
    <w:name w:val="annotation text"/>
    <w:basedOn w:val="a"/>
    <w:link w:val="ac"/>
    <w:uiPriority w:val="99"/>
    <w:semiHidden/>
    <w:unhideWhenUsed/>
    <w:qFormat/>
    <w:rsid w:val="00E862D9"/>
    <w:pPr>
      <w:spacing w:line="240" w:lineRule="auto"/>
    </w:pPr>
    <w:rPr>
      <w:sz w:val="20"/>
      <w:szCs w:val="20"/>
    </w:rPr>
  </w:style>
  <w:style w:type="paragraph" w:styleId="af">
    <w:name w:val="annotation subject"/>
    <w:basedOn w:val="ad"/>
    <w:next w:val="ad"/>
    <w:link w:val="ae"/>
    <w:uiPriority w:val="99"/>
    <w:semiHidden/>
    <w:unhideWhenUsed/>
    <w:qFormat/>
    <w:rsid w:val="00E862D9"/>
    <w:rPr>
      <w:b/>
      <w:bCs/>
    </w:rPr>
  </w:style>
  <w:style w:type="paragraph" w:customStyle="1" w:styleId="FrameContents">
    <w:name w:val="Frame Contents"/>
    <w:basedOn w:val="a"/>
    <w:qFormat/>
  </w:style>
  <w:style w:type="table" w:styleId="af3">
    <w:name w:val="Table Grid"/>
    <w:basedOn w:val="a2"/>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4">
    <w:name w:val="Hyperlink"/>
    <w:basedOn w:val="a1"/>
    <w:uiPriority w:val="99"/>
    <w:unhideWhenUsed/>
    <w:rsid w:val="00683E58"/>
    <w:rPr>
      <w:color w:val="0000FF" w:themeColor="hyperlink"/>
      <w:u w:val="single"/>
    </w:rPr>
  </w:style>
  <w:style w:type="character" w:styleId="af5">
    <w:name w:val="Unresolved Mention"/>
    <w:basedOn w:val="a1"/>
    <w:uiPriority w:val="99"/>
    <w:semiHidden/>
    <w:unhideWhenUsed/>
    <w:rsid w:val="00683E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ion.corbu@ict.md"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ioriol@ict.md" TargetMode="External"/><Relationship Id="rId2" Type="http://schemas.openxmlformats.org/officeDocument/2006/relationships/customXml" Target="../customXml/item2.xml"/><Relationship Id="rId16" Type="http://schemas.openxmlformats.org/officeDocument/2006/relationships/hyperlink" Target="mailto:ion.corbu@ict.m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ioriol@ict.md"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0bc4bd1a-32d4-4796-994b-903bc66eebbb" local="false">
  <p:Name>QMS Audit</p:Name>
  <p:Description>QMS reads must be audited</p:Description>
  <p:Statement>All users must review QMS content.</p:Statement>
  <p:PolicyItems>
    <p:PolicyItem featureId="Microsoft.Office.RecordsManagement.PolicyFeatures.PolicyAudit">
      <p:Name>Auditing</p:Name>
      <p:Description>Audits user actions on documents and list items to the Audit Log.</p:Description>
      <p:CustomData>
        <Audit>
          <View/>
        </Audit>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Form Template" ma:contentTypeID="0x0101004F326C1D20AD4E5D85E5E632AE11518D0401020100F0EC022C9823A3448B3FCA474BCFD61A" ma:contentTypeVersion="14" ma:contentTypeDescription="Use this to identify a new form or template." ma:contentTypeScope="" ma:versionID="2aca3c8fb8594234c9c318c60451e66b">
  <xsd:schema xmlns:xsd="http://www.w3.org/2001/XMLSchema" xmlns:p="http://schemas.microsoft.com/office/2006/metadata/properties" xmlns:ns2="07DB1653-387D-432F-9793-1AEF53BEBAE8" xmlns:ns3="8eef9ab6-0717-4477-883d-6080834b6c83" xmlns:ns4="07db1653-387d-432f-9793-1aef53bebae8" targetNamespace="http://schemas.microsoft.com/office/2006/metadata/properties" ma:root="true" ma:fieldsID="a67393d0f11ba0bbdddda934dbc82f9a" ns2:_="" ns3:_="" ns4:_="">
    <xsd:import namespace="07DB1653-387D-432F-9793-1AEF53BEBAE8"/>
    <xsd:import namespace="8eef9ab6-0717-4477-883d-6080834b6c83"/>
    <xsd:import namespace="07db1653-387d-432f-9793-1aef53bebae8"/>
    <xsd:element name="properties">
      <xsd:complexType>
        <xsd:sequence>
          <xsd:element name="documentManagement">
            <xsd:complexType>
              <xsd:all>
                <xsd:element ref="ns2:DocumentControlNumber"/>
                <xsd:element ref="ns2:Description"/>
                <xsd:element ref="ns2:AIMSProcesses" minOccurs="0"/>
                <xsd:element ref="ns2:ProposalTeamRoles" minOccurs="0"/>
                <xsd:element ref="ns2:ProjectCycles" minOccurs="0"/>
                <xsd:element ref="ns2:UnControlledControlledCType" minOccurs="0"/>
                <xsd:element ref="ns2:Retired" minOccurs="0"/>
                <xsd:element ref="ns2:DateReviewed" minOccurs="0"/>
                <xsd:element ref="ns2:DateApproved" minOccurs="0"/>
                <xsd:element ref="ns2:External" minOccurs="0"/>
                <xsd:element ref="ns3:Applicable_x0020_Divisions" minOccurs="0"/>
                <xsd:element ref="ns2:LastApprovedBy" minOccurs="0"/>
                <xsd:element ref="ns3:Process_x0020_Leaders" minOccurs="0"/>
                <xsd:element ref="ns4:QMS_x0020_Process_x0020_Leaders" minOccurs="0"/>
                <xsd:element ref="ns3:Collaborators" minOccurs="0"/>
                <xsd:element ref="ns3:Languages" minOccurs="0"/>
                <xsd:element ref="ns3:Referenced_x0020_In" minOccurs="0"/>
                <xsd:element ref="ns3:_dlc_Exempt" minOccurs="0"/>
                <xsd:element ref="ns3:Last_x0020_full_x0020_PL_x0020_Review"/>
                <xsd:element ref="ns3:GQMSDocumentControlNumber" minOccurs="0"/>
                <xsd:element ref="ns4:Process_x0020_Leaders_C1" minOccurs="0"/>
                <xsd:element ref="ns3:QMSType" minOccurs="0"/>
              </xsd:all>
            </xsd:complexType>
          </xsd:element>
        </xsd:sequence>
      </xsd:complexType>
    </xsd:element>
  </xsd:schema>
  <xsd:schema xmlns:xsd="http://www.w3.org/2001/XMLSchema" xmlns:dms="http://schemas.microsoft.com/office/2006/documentManagement/types" targetNamespace="07DB1653-387D-432F-9793-1AEF53BEBAE8" elementFormDefault="qualified">
    <xsd:import namespace="http://schemas.microsoft.com/office/2006/documentManagement/types"/>
    <xsd:element name="DocumentControlNumber" ma:index="1" ma:displayName="Document Control Number" ma:description="The unique identifier for a document." ma:internalName="DocumentControlNumber">
      <xsd:simpleType>
        <xsd:restriction base="dms:Text"/>
      </xsd:simpleType>
    </xsd:element>
    <xsd:element name="Description" ma:index="2" ma:displayName="Description" ma:description="Add additional text to describe, define, or otherwise document the meaning." ma:internalName="Description" ma:readOnly="false">
      <xsd:simpleType>
        <xsd:restriction base="dms:Note"/>
      </xsd:simpleType>
    </xsd:element>
    <xsd:element name="AIMSProcesses" ma:index="4" nillable="true" ma:displayName="AIMS Processes" ma:description="Identify the AIMS Processes to which this applies." ma:list="{6ca268a2-14ea-4e89-b596-ab5934749447}" ma:internalName="AIMSProcesses" ma:showField="LinkTitleNoMenu" ma:web="8eef9ab6-0717-4477-883d-6080834b6c83">
      <xsd:complexType>
        <xsd:complexContent>
          <xsd:extension base="dms:MultiChoiceLookup">
            <xsd:sequence>
              <xsd:element name="Value" type="dms:Lookup" maxOccurs="unbounded" minOccurs="0" nillable="true"/>
            </xsd:sequence>
          </xsd:extension>
        </xsd:complexContent>
      </xsd:complexType>
    </xsd:element>
    <xsd:element name="ProposalTeamRoles" ma:index="5" nillable="true" ma:displayName="Proposal Team Roles" ma:description="Identify the Proposal Team Roles to which this applies." ma:list="{ecddef3c-2913-424d-a4dd-f41bcee4077e}" ma:internalName="ProposalTeamRoles" ma:showField="LinkTitleNoMenu" ma:web="8eef9ab6-0717-4477-883d-6080834b6c83">
      <xsd:complexType>
        <xsd:complexContent>
          <xsd:extension base="dms:MultiChoiceLookup">
            <xsd:sequence>
              <xsd:element name="Value" type="dms:Lookup" maxOccurs="unbounded" minOccurs="0" nillable="true"/>
            </xsd:sequence>
          </xsd:extension>
        </xsd:complexContent>
      </xsd:complexType>
    </xsd:element>
    <xsd:element name="ProjectCycles" ma:index="6" nillable="true" ma:displayName="Project Cycle Stage" ma:description="Identify the stage(s) of the project cycle which this applies." ma:list="{337e2fe4-05fc-44e1-a143-dfc38ccf2a5f}" ma:internalName="ProjectCycles" ma:showField="LinkTitleNoMenu" ma:web="8eef9ab6-0717-4477-883d-6080834b6c83">
      <xsd:complexType>
        <xsd:complexContent>
          <xsd:extension base="dms:MultiChoiceLookup">
            <xsd:sequence>
              <xsd:element name="Value" type="dms:Lookup" maxOccurs="unbounded" minOccurs="0" nillable="true"/>
            </xsd:sequence>
          </xsd:extension>
        </xsd:complexContent>
      </xsd:complexType>
    </xsd:element>
    <xsd:element name="UnControlledControlledCType" ma:index="7" nillable="true" ma:displayName="Control Status" ma:description="Identifies the document control status." ma:internalName="UnControlledControlledCType">
      <xsd:simpleType>
        <xsd:restriction base="dms:Text"/>
      </xsd:simpleType>
    </xsd:element>
    <xsd:element name="Retired" ma:index="8" nillable="true" ma:displayName="Retired" ma:description="Check this if you would like to retire this document and remove it from public use." ma:internalName="Retired">
      <xsd:simpleType>
        <xsd:restriction base="dms:Boolean"/>
      </xsd:simpleType>
    </xsd:element>
    <xsd:element name="DateReviewed" ma:index="9" nillable="true" ma:displayName="Date Reviewed" ma:description="The date when the review of the document was done." ma:internalName="DateReviewed">
      <xsd:simpleType>
        <xsd:restriction base="dms:DateTime"/>
      </xsd:simpleType>
    </xsd:element>
    <xsd:element name="DateApproved" ma:index="10" nillable="true" ma:displayName="Date Approved" ma:description="The date the document was approved." ma:internalName="DateApproved">
      <xsd:simpleType>
        <xsd:restriction base="dms:DateTime"/>
      </xsd:simpleType>
    </xsd:element>
    <xsd:element name="External" ma:index="11" nillable="true" ma:displayName="External" ma:description="Check this to indicate whether an external entity manages and maintains this document." ma:internalName="External">
      <xsd:simpleType>
        <xsd:restriction base="dms:Boolean"/>
      </xsd:simpleType>
    </xsd:element>
    <xsd:element name="LastApprovedBy" ma:index="13" nillable="true" ma:displayName="Last Approved By" ma:description="Last person who approved the document." ma:internalName="LastApprov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8eef9ab6-0717-4477-883d-6080834b6c83" elementFormDefault="qualified">
    <xsd:import namespace="http://schemas.microsoft.com/office/2006/documentManagement/types"/>
    <xsd:element name="Applicable_x0020_Divisions" ma:index="12" nillable="true" ma:displayName="Applicable Divisions" ma:default="" ma:description="Identify the business units to which this applies" ma:internalName="Applicable_x0020_Divisions">
      <xsd:simpleType>
        <xsd:restriction base="dms:Unknown"/>
      </xsd:simpleType>
    </xsd:element>
    <xsd:element name="Process_x0020_Leaders" ma:index="14" nillable="true" ma:displayName="Process Leaders" ma:default="" ma:internalName="Process_x0020_Leaders" ma:readOnly="false">
      <xsd:simpleType>
        <xsd:restriction base="dms:Unknown"/>
      </xsd:simpleType>
    </xsd:element>
    <xsd:element name="Collaborators" ma:index="16" nillable="true" ma:displayName="Collaborators" ma:default="" ma:internalName="Collaborators">
      <xsd:simpleType>
        <xsd:restriction base="dms:Unknown"/>
      </xsd:simpleType>
    </xsd:element>
    <xsd:element name="Languages" ma:index="17" nillable="true" ma:displayName="Languages" ma:description="Select applicable languages for the document" ma:list="{751A61F4-69F4-4A3F-8B32-80523B62F4F1}" ma:internalName="Languages" ma:showField="LinkTitleNoMenu" ma:web="8eef9ab6-0717-4477-883d-6080834b6c83">
      <xsd:complexType>
        <xsd:complexContent>
          <xsd:extension base="dms:MultiChoiceLookup">
            <xsd:sequence>
              <xsd:element name="Value" type="dms:Lookup" maxOccurs="unbounded" minOccurs="0" nillable="true"/>
            </xsd:sequence>
          </xsd:extension>
        </xsd:complexContent>
      </xsd:complexType>
    </xsd:element>
    <xsd:element name="Referenced_x0020_In" ma:index="18" nillable="true" ma:displayName="Referenced In" ma:list="{73553fdc-ed8f-4c1d-a941-283c6eceeeff}" ma:internalName="Referenced_x0020_In" ma:showField="Title" ma:web="8eef9ab6-0717-4477-883d-6080834b6c83">
      <xsd:complexType>
        <xsd:complexContent>
          <xsd:extension base="dms:MultiChoiceLookup">
            <xsd:sequence>
              <xsd:element name="Value" type="dms:Lookup" maxOccurs="unbounded" minOccurs="0" nillable="true"/>
            </xsd:sequence>
          </xsd:extension>
        </xsd:complexContent>
      </xsd:complexType>
    </xsd:element>
    <xsd:element name="_dlc_Exempt" ma:index="19" nillable="true" ma:displayName="Exempt from Policy" ma:hidden="true" ma:internalName="_dlc_Exempt" ma:readOnly="true">
      <xsd:simpleType>
        <xsd:restriction base="dms:Unknown"/>
      </xsd:simpleType>
    </xsd:element>
    <xsd:element name="Last_x0020_full_x0020_PL_x0020_Review" ma:index="26" ma:displayName="Last Full PL Review" ma:format="DateOnly" ma:internalName="Last_x0020_full_x0020_PL_x0020_Review">
      <xsd:simpleType>
        <xsd:restriction base="dms:DateTime"/>
      </xsd:simpleType>
    </xsd:element>
    <xsd:element name="GQMSDocumentControlNumber" ma:index="27" nillable="true" ma:displayName="GQMS Document Control Number" ma:internalName="GQMSDocumentControlNumber">
      <xsd:simpleType>
        <xsd:restriction base="dms:Text">
          <xsd:maxLength value="255"/>
        </xsd:restriction>
      </xsd:simpleType>
    </xsd:element>
    <xsd:element name="QMSType" ma:index="29" nillable="true" ma:displayName="QMS or GQMS?" ma:internalName="QMSType" ma:readOnly="false">
      <xsd:complexType>
        <xsd:complexContent>
          <xsd:extension base="dms:MultiChoice">
            <xsd:sequence>
              <xsd:element name="Value" maxOccurs="unbounded" minOccurs="0" nillable="true">
                <xsd:simpleType>
                  <xsd:restriction base="dms:Choice">
                    <xsd:enumeration value="GlobalQMS (Field Offices)"/>
                    <xsd:enumeration value="QMS (Home Office)"/>
                  </xsd:restriction>
                </xsd:simpleType>
              </xsd:element>
            </xsd:sequence>
          </xsd:extension>
        </xsd:complexContent>
      </xsd:complexType>
    </xsd:element>
  </xsd:schema>
  <xsd:schema xmlns:xsd="http://www.w3.org/2001/XMLSchema" xmlns:dms="http://schemas.microsoft.com/office/2006/documentManagement/types" targetNamespace="07db1653-387d-432f-9793-1aef53bebae8" elementFormDefault="qualified">
    <xsd:import namespace="http://schemas.microsoft.com/office/2006/documentManagement/types"/>
    <xsd:element name="QMS_x0020_Process_x0020_Leaders" ma:index="15" nillable="true" ma:displayName="QMS Process Leaders" ma:list="{e1d94787-3b00-497b-928d-f285f346cd2b}" ma:internalName="QMS_x0020_Process_x0020_Leaders" ma:showField="Title" ma:web="8eef9ab6-0717-4477-883d-6080834b6c83" ma:requiredMultiChoice="true">
      <xsd:complexType>
        <xsd:complexContent>
          <xsd:extension base="dms:MultiChoiceLookup">
            <xsd:sequence>
              <xsd:element name="Value" type="dms:Lookup" maxOccurs="unbounded" minOccurs="0" nillable="true"/>
            </xsd:sequence>
          </xsd:extension>
        </xsd:complexContent>
      </xsd:complexType>
    </xsd:element>
    <xsd:element name="Process_x0020_Leaders_C1" ma:index="28" nillable="true" ma:displayName="Business Unit (Multiple Values) (ID)" ma:default=";#;#" ma:internalName="Process_x0020_Leaders_C1"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spe:Receivers xmlns:spe="http://schemas.microsoft.com/sharepoint/events">
  <Receiver>
    <Name>Policy Auditing</Name>
    <Type>10001</Type>
    <SequenceNumber>1100</SequenceNumber>
    <Assembly>Microsoft.Office.Policy, Version=12.0.0.0, Culture=neutral, PublicKeyToken=71e9bce111e9429c</Assembly>
    <Class>Microsoft.Office.RecordsManagement.Internal.AuditHandler</Class>
    <Data/>
    <Filter/>
  </Receiver>
  <Receiver>
    <Name>Policy Auditing</Name>
    <Type>10002</Type>
    <SequenceNumber>1101</SequenceNumber>
    <Assembly>Microsoft.Office.Policy, Version=12.0.0.0, Culture=neutral, PublicKeyToken=71e9bce111e9429c</Assembly>
    <Class>Microsoft.Office.RecordsManagement.Internal.AuditHandler</Class>
    <Data/>
    <Filter/>
  </Receiver>
  <Receiver>
    <Name>Policy Auditing</Name>
    <Type>10004</Type>
    <SequenceNumber>1102</SequenceNumber>
    <Assembly>Microsoft.Office.Policy, Version=12.0.0.0, Culture=neutral, PublicKeyToken=71e9bce111e9429c</Assembly>
    <Class>Microsoft.Office.RecordsManagement.Internal.AuditHandler</Class>
    <Data/>
    <Filter/>
  </Receiver>
  <Receiver>
    <Name>Policy Auditing</Name>
    <Type>10006</Type>
    <SequenceNumber>1103</SequenceNumber>
    <Assembly>Microsoft.Office.Policy, Version=12.0.0.0, Culture=neutral, PublicKeyToken=71e9bce111e9429c</Assembly>
    <Class>Microsoft.Office.RecordsManagement.Internal.AuditHandler</Class>
    <Data/>
    <Filter/>
  </Receiver>
</spe:Receivers>
</file>

<file path=customXml/item4.xml><?xml version="1.0" encoding="utf-8"?>
<p:properties xmlns:p="http://schemas.microsoft.com/office/2006/metadata/properties" xmlns:xsi="http://www.w3.org/2001/XMLSchema-instance">
  <documentManagement>
    <GQMSDocumentControlNumber xmlns="8eef9ab6-0717-4477-883d-6080834b6c83">FO.PROC.FT.010</GQMSDocumentControlNumber>
    <Retired xmlns="07DB1653-387D-432F-9793-1AEF53BEBAE8">false</Retired>
    <Referenced_x0020_In xmlns="8eef9ab6-0717-4477-883d-6080834b6c83">
      <Value>1657</Value>
    </Referenced_x0020_In>
    <DocumentControlNumber xmlns="07DB1653-387D-432F-9793-1AEF53BEBAE8">n/a</DocumentControlNumber>
    <Description xmlns="07DB1653-387D-432F-9793-1AEF53BEBAE8"/>
    <ProjectCycles xmlns="07DB1653-387D-432F-9793-1AEF53BEBAE8"/>
    <Applicable_x0020_Divisions xmlns="8eef9ab6-0717-4477-883d-6080834b6c83" xsi:nil="true"/>
    <Collaborators xmlns="8eef9ab6-0717-4477-883d-6080834b6c83" xsi:nil="true"/>
    <QMS_x0020_Process_x0020_Leaders xmlns="07db1653-387d-432f-9793-1aef53bebae8">
      <Value>6</Value>
    </QMS_x0020_Process_x0020_Leaders>
    <Last_x0020_full_x0020_PL_x0020_Review xmlns="8eef9ab6-0717-4477-883d-6080834b6c83">2014-12-30T05:00:00+00:00</Last_x0020_full_x0020_PL_x0020_Review>
    <AIMSProcesses xmlns="07DB1653-387D-432F-9793-1AEF53BEBAE8"/>
    <UnControlledControlledCType xmlns="07DB1653-387D-432F-9793-1AEF53BEBAE8" xsi:nil="true"/>
    <Languages xmlns="8eef9ab6-0717-4477-883d-6080834b6c83"/>
    <LastApprovedBy xmlns="07DB1653-387D-432F-9793-1AEF53BEBAE8">
      <UserInfo>
        <DisplayName>Mark LaFramboise</DisplayName>
        <AccountId>1299</AccountId>
        <AccountType/>
      </UserInfo>
    </LastApprovedBy>
    <ProposalTeamRoles xmlns="07DB1653-387D-432F-9793-1AEF53BEBAE8"/>
    <DateReviewed xmlns="07DB1653-387D-432F-9793-1AEF53BEBAE8" xsi:nil="true"/>
    <DateApproved xmlns="07DB1653-387D-432F-9793-1AEF53BEBAE8">2015-03-24T20:41:03+00:00</DateApproved>
    <Process_x0020_Leaders xmlns="8eef9ab6-0717-4477-883d-6080834b6c83">Contracts &gt; Procurement</Process_x0020_Leaders>
    <Process_x0020_Leaders_C1 xmlns="07db1653-387d-432f-9793-1aef53bebae8">;#Contracts;#Procurement;#</Process_x0020_Leaders_C1>
    <External xmlns="07DB1653-387D-432F-9793-1AEF53BEBAE8">false</External>
    <QMSType xmlns="8eef9ab6-0717-4477-883d-6080834b6c83">
      <Value>GlobalQMS (Field Offices)</Value>
    </QMSTyp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6C583-2949-421D-83EA-D35929D53025}">
  <ds:schemaRefs>
    <ds:schemaRef ds:uri="office.server.policy"/>
  </ds:schemaRefs>
</ds:datastoreItem>
</file>

<file path=customXml/itemProps2.xml><?xml version="1.0" encoding="utf-8"?>
<ds:datastoreItem xmlns:ds="http://schemas.openxmlformats.org/officeDocument/2006/customXml" ds:itemID="{A13C65FB-7A78-4B2A-9714-3BBE99437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DB1653-387D-432F-9793-1AEF53BEBAE8"/>
    <ds:schemaRef ds:uri="8eef9ab6-0717-4477-883d-6080834b6c83"/>
    <ds:schemaRef ds:uri="07db1653-387d-432f-9793-1aef53bebae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4A00D0F-9175-4B63-94AF-D0375A018CED}">
  <ds:schemaRefs>
    <ds:schemaRef ds:uri="http://schemas.microsoft.com/sharepoint/events"/>
  </ds:schemaRefs>
</ds:datastoreItem>
</file>

<file path=customXml/itemProps4.xml><?xml version="1.0" encoding="utf-8"?>
<ds:datastoreItem xmlns:ds="http://schemas.openxmlformats.org/officeDocument/2006/customXml" ds:itemID="{73353CDC-68DC-4BFF-8CEF-B1093578120B}">
  <ds:schemaRefs>
    <ds:schemaRef ds:uri="http://schemas.microsoft.com/office/2006/metadata/properties"/>
    <ds:schemaRef ds:uri="8eef9ab6-0717-4477-883d-6080834b6c83"/>
    <ds:schemaRef ds:uri="07DB1653-387D-432F-9793-1AEF53BEBAE8"/>
    <ds:schemaRef ds:uri="07db1653-387d-432f-9793-1aef53bebae8"/>
  </ds:schemaRefs>
</ds:datastoreItem>
</file>

<file path=customXml/itemProps5.xml><?xml version="1.0" encoding="utf-8"?>
<ds:datastoreItem xmlns:ds="http://schemas.openxmlformats.org/officeDocument/2006/customXml" ds:itemID="{8AB3990F-10D9-45A4-AD61-1C3845EC28FB}">
  <ds:schemaRefs>
    <ds:schemaRef ds:uri="http://schemas.microsoft.com/sharepoint/v3/contenttype/forms"/>
  </ds:schemaRefs>
</ds:datastoreItem>
</file>

<file path=customXml/itemProps6.xml><?xml version="1.0" encoding="utf-8"?>
<ds:datastoreItem xmlns:ds="http://schemas.openxmlformats.org/officeDocument/2006/customXml" ds:itemID="{5B7D38DB-6395-422C-AD42-DEA2FCF52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2145</Words>
  <Characters>12233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RFQ Template</vt:lpstr>
    </vt:vector>
  </TitlesOfParts>
  <Company>Chemonics International, Inc</Company>
  <LinksUpToDate>false</LinksUpToDate>
  <CharactersWithSpaces>14350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Template</dc:title>
  <dc:subject/>
  <dc:creator>jandersen</dc:creator>
  <dc:description/>
  <cp:lastModifiedBy>Irina Oriol</cp:lastModifiedBy>
  <cp:revision>3</cp:revision>
  <cp:lastPrinted>2012-08-29T11:20:00Z</cp:lastPrinted>
  <dcterms:created xsi:type="dcterms:W3CDTF">2019-08-22T15:56:00Z</dcterms:created>
  <dcterms:modified xsi:type="dcterms:W3CDTF">2019-08-22T16:14:00Z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Applicable Divisions_C1">
    <vt:lpwstr/>
  </property>
  <property fmtid="{D5CDD505-2E9C-101B-9397-08002B2CF9AE}" pid="4" name="BusinessUnit">
    <vt:lpwstr>Executive Office &gt; Quality Management Unit</vt:lpwstr>
  </property>
  <property fmtid="{D5CDD505-2E9C-101B-9397-08002B2CF9AE}" pid="5" name="Collaborators_C1">
    <vt:lpwstr/>
  </property>
  <property fmtid="{D5CDD505-2E9C-101B-9397-08002B2CF9AE}" pid="6" name="Company">
    <vt:lpwstr>Chemonics International, Inc</vt:lpwstr>
  </property>
  <property fmtid="{D5CDD505-2E9C-101B-9397-08002B2CF9AE}" pid="7" name="ContentTypeId">
    <vt:lpwstr>0x0101004F326C1D20AD4E5D85E5E632AE11518D0401020100F0EC022C9823A3448B3FCA474BCFD61A</vt:lpwstr>
  </property>
  <property fmtid="{D5CDD505-2E9C-101B-9397-08002B2CF9AE}" pid="8" name="DocSecurity">
    <vt:i4>0</vt:i4>
  </property>
  <property fmtid="{D5CDD505-2E9C-101B-9397-08002B2CF9AE}" pid="9" name="HyperlinksChanged">
    <vt:bool>false</vt:bool>
  </property>
  <property fmtid="{D5CDD505-2E9C-101B-9397-08002B2CF9AE}" pid="10" name="LinksUpToDate">
    <vt:bool>false</vt:bool>
  </property>
  <property fmtid="{D5CDD505-2E9C-101B-9397-08002B2CF9AE}" pid="11" name="Process Leaders_C1">
    <vt:lpwstr>;#Contracts;#Procurement;#</vt:lpwstr>
  </property>
  <property fmtid="{D5CDD505-2E9C-101B-9397-08002B2CF9AE}" pid="12" name="ScaleCrop">
    <vt:bool>false</vt:bool>
  </property>
  <property fmtid="{D5CDD505-2E9C-101B-9397-08002B2CF9AE}" pid="13" name="ShareDoc">
    <vt:bool>false</vt:bool>
  </property>
</Properties>
</file>